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420"/>
        <w:jc w:val="center"/>
        <w:rPr>
          <w:rFonts w:ascii="宋体" w:hAnsi="宋体" w:cs="宋体"/>
          <w:b/>
          <w:sz w:val="72"/>
          <w:szCs w:val="72"/>
        </w:rPr>
      </w:pPr>
    </w:p>
    <w:p>
      <w:pPr>
        <w:spacing w:line="560" w:lineRule="exact"/>
        <w:ind w:left="420"/>
        <w:jc w:val="center"/>
        <w:rPr>
          <w:rFonts w:ascii="宋体" w:hAnsi="宋体" w:cs="宋体"/>
          <w:b/>
          <w:sz w:val="44"/>
          <w:szCs w:val="44"/>
        </w:rPr>
      </w:pPr>
    </w:p>
    <w:p>
      <w:pPr>
        <w:spacing w:line="560" w:lineRule="exact"/>
        <w:ind w:left="420"/>
        <w:jc w:val="center"/>
        <w:rPr>
          <w:rFonts w:ascii="宋体" w:hAnsi="宋体" w:cs="宋体"/>
          <w:b/>
          <w:sz w:val="44"/>
          <w:szCs w:val="44"/>
        </w:rPr>
      </w:pPr>
    </w:p>
    <w:p>
      <w:pPr>
        <w:spacing w:line="560" w:lineRule="exact"/>
        <w:ind w:firstLine="197" w:firstLineChars="49"/>
        <w:jc w:val="center"/>
        <w:rPr>
          <w:rFonts w:ascii="宋体" w:hAnsi="宋体" w:cs="宋体"/>
          <w:b/>
          <w:sz w:val="40"/>
          <w:szCs w:val="40"/>
        </w:rPr>
      </w:pPr>
      <w:r>
        <w:rPr>
          <w:rFonts w:hint="eastAsia" w:ascii="宋体" w:hAnsi="宋体" w:cs="宋体"/>
          <w:b/>
          <w:sz w:val="40"/>
          <w:szCs w:val="40"/>
        </w:rPr>
        <w:t>内蒙古神东天隆集团股份有限公司大海则煤矿</w:t>
      </w:r>
    </w:p>
    <w:p>
      <w:pPr>
        <w:spacing w:line="560" w:lineRule="exact"/>
        <w:ind w:firstLine="141" w:firstLineChars="35"/>
        <w:jc w:val="center"/>
        <w:rPr>
          <w:rFonts w:ascii="宋体" w:hAnsi="宋体" w:cs="宋体"/>
          <w:b/>
          <w:sz w:val="40"/>
          <w:szCs w:val="40"/>
        </w:rPr>
      </w:pPr>
      <w:r>
        <w:rPr>
          <w:rFonts w:hint="eastAsia" w:ascii="宋体" w:hAnsi="宋体" w:cs="宋体"/>
          <w:b/>
          <w:sz w:val="40"/>
          <w:szCs w:val="40"/>
        </w:rPr>
        <w:t>避难硐室设备</w:t>
      </w:r>
    </w:p>
    <w:p>
      <w:pPr>
        <w:spacing w:line="560" w:lineRule="exact"/>
        <w:jc w:val="center"/>
        <w:rPr>
          <w:rFonts w:ascii="宋体" w:hAnsi="宋体" w:cs="宋体"/>
          <w:b/>
          <w:sz w:val="36"/>
          <w:szCs w:val="36"/>
        </w:rPr>
      </w:pPr>
    </w:p>
    <w:p>
      <w:pPr>
        <w:spacing w:line="480" w:lineRule="auto"/>
        <w:jc w:val="center"/>
        <w:rPr>
          <w:rFonts w:ascii="宋体" w:hAnsi="宋体" w:cs="宋体"/>
          <w:b/>
          <w:sz w:val="96"/>
          <w:szCs w:val="96"/>
        </w:rPr>
      </w:pPr>
      <w:r>
        <w:rPr>
          <w:rFonts w:hint="eastAsia" w:ascii="宋体" w:hAnsi="宋体" w:cs="宋体"/>
          <w:b/>
          <w:sz w:val="84"/>
          <w:szCs w:val="84"/>
        </w:rPr>
        <w:t>技 术 要 求</w:t>
      </w:r>
    </w:p>
    <w:p>
      <w:pPr>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tabs>
          <w:tab w:val="left" w:pos="1227"/>
        </w:tabs>
        <w:spacing w:line="560" w:lineRule="exact"/>
        <w:jc w:val="center"/>
        <w:rPr>
          <w:rFonts w:ascii="宋体" w:hAnsi="宋体" w:cs="宋体"/>
          <w:b/>
          <w:sz w:val="32"/>
          <w:szCs w:val="32"/>
        </w:rPr>
      </w:pPr>
    </w:p>
    <w:p>
      <w:pPr>
        <w:pStyle w:val="11"/>
        <w:ind w:firstLine="321"/>
        <w:rPr>
          <w:rFonts w:ascii="宋体" w:hAnsi="宋体" w:eastAsia="宋体" w:cs="宋体"/>
          <w:b/>
          <w:sz w:val="32"/>
          <w:szCs w:val="32"/>
        </w:rPr>
      </w:pPr>
    </w:p>
    <w:p>
      <w:pPr>
        <w:pStyle w:val="11"/>
        <w:ind w:firstLine="321"/>
        <w:rPr>
          <w:rFonts w:ascii="宋体" w:hAnsi="宋体" w:eastAsia="宋体" w:cs="宋体"/>
          <w:b/>
          <w:sz w:val="32"/>
          <w:szCs w:val="32"/>
        </w:rPr>
      </w:pPr>
    </w:p>
    <w:p>
      <w:pPr>
        <w:pStyle w:val="10"/>
        <w:spacing w:line="560" w:lineRule="exact"/>
        <w:rPr>
          <w:rFonts w:ascii="宋体" w:hAnsi="宋体" w:eastAsia="宋体" w:cs="宋体"/>
        </w:rPr>
      </w:pPr>
    </w:p>
    <w:p>
      <w:pPr>
        <w:pStyle w:val="10"/>
        <w:spacing w:line="560" w:lineRule="exact"/>
        <w:rPr>
          <w:rFonts w:ascii="宋体" w:hAnsi="宋体" w:eastAsia="宋体" w:cs="宋体"/>
        </w:rPr>
      </w:pPr>
    </w:p>
    <w:p>
      <w:pPr>
        <w:pStyle w:val="10"/>
        <w:spacing w:line="560" w:lineRule="exact"/>
        <w:rPr>
          <w:rFonts w:ascii="宋体" w:hAnsi="宋体" w:eastAsia="宋体" w:cs="宋体"/>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分管领导：</w:t>
      </w:r>
    </w:p>
    <w:p>
      <w:pPr>
        <w:rPr>
          <w:rFonts w:asciiTheme="majorEastAsia" w:hAnsiTheme="majorEastAsia" w:eastAsiaTheme="majorEastAsia" w:cstheme="majorEastAsia"/>
          <w:b/>
          <w:bCs/>
          <w:sz w:val="32"/>
          <w:szCs w:val="32"/>
        </w:rPr>
      </w:pPr>
    </w:p>
    <w:p>
      <w:pPr>
        <w:ind w:firstLine="2249" w:firstLineChars="7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安质环部：</w:t>
      </w:r>
    </w:p>
    <w:p>
      <w:pPr>
        <w:jc w:val="center"/>
        <w:rPr>
          <w:rFonts w:asciiTheme="majorEastAsia" w:hAnsiTheme="majorEastAsia" w:eastAsiaTheme="majorEastAsia" w:cstheme="majorEastAsia"/>
          <w:b/>
          <w:bCs/>
          <w:sz w:val="36"/>
          <w:szCs w:val="36"/>
        </w:rPr>
      </w:pPr>
    </w:p>
    <w:p>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时间：2022年</w:t>
      </w:r>
      <w:r>
        <w:rPr>
          <w:rFonts w:hint="eastAsia" w:asciiTheme="majorEastAsia" w:hAnsiTheme="majorEastAsia" w:eastAsiaTheme="majorEastAsia" w:cstheme="majorEastAsia"/>
          <w:b/>
          <w:bCs/>
          <w:sz w:val="36"/>
          <w:szCs w:val="36"/>
          <w:lang w:val="en-US" w:eastAsia="zh-CN"/>
        </w:rPr>
        <w:t>6</w:t>
      </w:r>
      <w:r>
        <w:rPr>
          <w:rFonts w:hint="eastAsia" w:asciiTheme="majorEastAsia" w:hAnsiTheme="majorEastAsia" w:eastAsiaTheme="majorEastAsia" w:cstheme="majorEastAsia"/>
          <w:b/>
          <w:bCs/>
          <w:sz w:val="36"/>
          <w:szCs w:val="36"/>
        </w:rPr>
        <w:t>月</w:t>
      </w:r>
      <w:r>
        <w:rPr>
          <w:rFonts w:hint="eastAsia" w:asciiTheme="majorEastAsia" w:hAnsiTheme="majorEastAsia" w:eastAsiaTheme="majorEastAsia" w:cstheme="majorEastAsia"/>
          <w:b/>
          <w:bCs/>
          <w:sz w:val="36"/>
          <w:szCs w:val="36"/>
          <w:lang w:val="en-US" w:eastAsia="zh-CN"/>
        </w:rPr>
        <w:t>7</w:t>
      </w:r>
      <w:r>
        <w:rPr>
          <w:rFonts w:hint="eastAsia" w:asciiTheme="majorEastAsia" w:hAnsiTheme="majorEastAsia" w:eastAsiaTheme="majorEastAsia" w:cstheme="majorEastAsia"/>
          <w:b/>
          <w:bCs/>
          <w:sz w:val="36"/>
          <w:szCs w:val="36"/>
        </w:rPr>
        <w:t>日</w:t>
      </w:r>
    </w:p>
    <w:p>
      <w:pPr>
        <w:spacing w:line="560" w:lineRule="exact"/>
        <w:jc w:val="center"/>
        <w:rPr>
          <w:rFonts w:ascii="宋体" w:hAnsi="宋体" w:cs="宋体"/>
          <w:b/>
          <w:bCs/>
          <w:spacing w:val="-5"/>
          <w:kern w:val="0"/>
          <w:sz w:val="28"/>
          <w:szCs w:val="28"/>
        </w:rPr>
      </w:pPr>
    </w:p>
    <w:p>
      <w:pPr>
        <w:spacing w:line="560" w:lineRule="exact"/>
        <w:jc w:val="center"/>
        <w:rPr>
          <w:rFonts w:ascii="宋体" w:hAnsi="宋体" w:cs="宋体"/>
          <w:b/>
          <w:bCs/>
          <w:spacing w:val="-5"/>
          <w:kern w:val="0"/>
          <w:sz w:val="28"/>
          <w:szCs w:val="28"/>
        </w:rPr>
      </w:pPr>
      <w:r>
        <w:rPr>
          <w:rFonts w:hint="eastAsia" w:ascii="宋体" w:hAnsi="宋体" w:cs="宋体"/>
          <w:b/>
          <w:bCs/>
          <w:spacing w:val="-5"/>
          <w:kern w:val="0"/>
          <w:sz w:val="28"/>
          <w:szCs w:val="28"/>
        </w:rPr>
        <w:t>一、总则</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1.本系统技术规格书适用于大海则煤矿</w:t>
      </w:r>
      <w:r>
        <w:rPr>
          <w:rFonts w:hint="eastAsia" w:ascii="宋体" w:hAnsi="宋体" w:cs="宋体"/>
          <w:spacing w:val="-5"/>
          <w:kern w:val="0"/>
          <w:sz w:val="24"/>
          <w:szCs w:val="24"/>
          <w:u w:val="single"/>
        </w:rPr>
        <w:t>避难硐室</w:t>
      </w:r>
      <w:r>
        <w:rPr>
          <w:rFonts w:hint="eastAsia" w:ascii="宋体" w:hAnsi="宋体" w:cs="宋体"/>
          <w:spacing w:val="-5"/>
          <w:kern w:val="0"/>
          <w:sz w:val="24"/>
          <w:szCs w:val="24"/>
        </w:rPr>
        <w:t>建设方面的技术要求。</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2.规格书并未对一切技术细节作出规定，也未充分引述有关标准和规范的条文，投标方应保证提供符合国家标准、规范和本规格书的优质产品及相应的优质服务。同时符合先进的制造和装配的需要，不能因为技术规格书的遗漏、疏忽和不明确而解脱投标方提供第一流材料、产品质量及服务的责任。对国家有关安全、节能、环境保护等强制性标准，必须满足其要求。</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3.技术</w:t>
      </w:r>
      <w:r>
        <w:rPr>
          <w:rFonts w:hint="eastAsia" w:ascii="宋体" w:hAnsi="宋体" w:eastAsia="宋体" w:cs="宋体"/>
          <w:spacing w:val="-5"/>
          <w:kern w:val="0"/>
          <w:szCs w:val="24"/>
          <w:lang w:val="en-US" w:eastAsia="zh-CN"/>
        </w:rPr>
        <w:t>要求</w:t>
      </w:r>
      <w:r>
        <w:rPr>
          <w:rFonts w:hint="eastAsia" w:ascii="宋体" w:hAnsi="宋体" w:eastAsia="宋体" w:cs="宋体"/>
          <w:spacing w:val="-5"/>
          <w:kern w:val="0"/>
          <w:szCs w:val="24"/>
        </w:rPr>
        <w:t>提出的是最低限度的技术要求，技术要求与投标人所执行的标准不一致时，均按较高标准执行。</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4.设备采用的专利和软件的版权涉及到的全部费用均被认为已包含在设备报价中，投标方应保证招标方不承担有关专利和版权的一切责任。</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5.投标方在保证不低于本技术规格书规定的功能要求和配置基础上，根据自身技术体系提供更优的解决方案和设备清单，必要时候可以到大海则煤矿实地勘查，配置满足系统需求的详细设备清单和具体的系统解决方案。清单中依次说明型号、数量等内容。</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6.本系统技术要求提出的是保证系统功能运行所需的最低限度的技术要求，如有遗漏，投标方应在投标时予以补充，否则中标后，将认为投标方认同遗漏部分并免费提供。</w:t>
      </w:r>
    </w:p>
    <w:p>
      <w:pPr>
        <w:pStyle w:val="22"/>
        <w:spacing w:line="560" w:lineRule="exact"/>
        <w:ind w:left="0" w:leftChars="0" w:firstLine="460" w:firstLineChars="200"/>
      </w:pPr>
      <w:r>
        <w:rPr>
          <w:rFonts w:hint="eastAsia" w:ascii="宋体" w:hAnsi="宋体" w:eastAsia="宋体" w:cs="宋体"/>
          <w:spacing w:val="-5"/>
          <w:kern w:val="0"/>
        </w:rPr>
        <w:t>7.投标方提供的技术方案，建设完毕后需满足或高于本技术要求。投标人项目建成后需通过验收。</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8.井下设备必须符合入井条件，并按照国家相关法律法规提供设备的产品合格证、防爆合格证、检验合格证、矿用产品安全标志（MA）。配套产品（安全监测、人员定位、语音广播）应向</w:t>
      </w:r>
      <w:r>
        <w:rPr>
          <w:rFonts w:hint="eastAsia" w:ascii="宋体" w:hAnsi="宋体" w:eastAsia="宋体" w:cs="宋体"/>
          <w:spacing w:val="-5"/>
          <w:kern w:val="0"/>
          <w:szCs w:val="24"/>
          <w:lang w:val="en-US" w:eastAsia="zh-CN"/>
        </w:rPr>
        <w:t>招</w:t>
      </w:r>
      <w:r>
        <w:rPr>
          <w:rFonts w:hint="eastAsia" w:ascii="宋体" w:hAnsi="宋体" w:eastAsia="宋体" w:cs="宋体"/>
          <w:spacing w:val="-5"/>
          <w:kern w:val="0"/>
          <w:szCs w:val="24"/>
        </w:rPr>
        <w:t>标方原系统厂家购置，以便维护升级。</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9.投标方所提供方案必须符合《大海则煤矿安全设施设计》。</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10.投标方负责本工程的设备供货、安装、系统调试、验收。该工程为交钥匙工程。</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11.建设进度和顺序必须满足招标方的进度要求，中标方必须提供从签订合同到供货、安装、系统调试、验收全过程的时间计划，并由招标方认可。</w:t>
      </w:r>
    </w:p>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rPr>
        <w:t>二、技术标准</w:t>
      </w:r>
    </w:p>
    <w:p>
      <w:pPr>
        <w:spacing w:before="123"/>
        <w:ind w:firstLine="460" w:firstLineChars="200"/>
        <w:rPr>
          <w:rFonts w:ascii="宋体" w:hAnsi="宋体" w:cs="宋体"/>
          <w:spacing w:val="-5"/>
          <w:kern w:val="0"/>
          <w:sz w:val="24"/>
          <w:szCs w:val="24"/>
        </w:rPr>
      </w:pPr>
      <w:r>
        <w:rPr>
          <w:rFonts w:hint="eastAsia" w:ascii="宋体" w:hAnsi="宋体" w:cs="宋体"/>
          <w:spacing w:val="-5"/>
          <w:kern w:val="0"/>
          <w:sz w:val="24"/>
          <w:szCs w:val="24"/>
        </w:rPr>
        <w:t>1.《国家安全监管总局、国家煤矿安监局关于加快推进煤矿井下紧急避险系统建设的通知》（安监总煤装〔2013〕10号）；</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2.《煤矿井下紧急避险系统暂行管理规定》（安监总煤装〔2011〕15号）；</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3.《关于煤矿井下紧急避难系统建设管理有关事项的通知》（安</w:t>
      </w:r>
      <w:bookmarkStart w:id="0" w:name="_Toc431305379"/>
      <w:r>
        <w:rPr>
          <w:rFonts w:hint="eastAsia" w:ascii="宋体" w:hAnsi="宋体" w:cs="宋体"/>
          <w:spacing w:val="-5"/>
          <w:kern w:val="0"/>
          <w:sz w:val="24"/>
          <w:szCs w:val="24"/>
        </w:rPr>
        <w:t>监总煤装[2012]15号）</w:t>
      </w:r>
      <w:bookmarkEnd w:id="0"/>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4.《煤矿矿井井底车场硐室设计规范》（MTT5026-2009）；</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5.《煤炭工业矿井设计规范》（GB50215-2005）；</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6.《煤矿安全规程》（2016版）；</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7.《煤矿开采通风技术条件》（AQ1028-2006）；</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8.《煤矿安全监控系统通用技术要求》（AQ6201-2006）；</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9.《危险场所电气防爆安全规范》（AQ3009-2007）；</w:t>
      </w:r>
    </w:p>
    <w:p>
      <w:pPr>
        <w:widowControl/>
        <w:tabs>
          <w:tab w:val="left" w:pos="360"/>
          <w:tab w:val="left" w:pos="1260"/>
        </w:tabs>
        <w:adjustRightInd w:val="0"/>
        <w:snapToGrid w:val="0"/>
        <w:spacing w:after="200" w:line="360" w:lineRule="auto"/>
        <w:ind w:firstLine="460" w:firstLineChars="200"/>
        <w:jc w:val="left"/>
        <w:rPr>
          <w:rFonts w:ascii="宋体" w:hAnsi="宋体" w:cs="宋体"/>
          <w:spacing w:val="-5"/>
          <w:kern w:val="0"/>
          <w:sz w:val="24"/>
          <w:szCs w:val="24"/>
        </w:rPr>
      </w:pPr>
      <w:r>
        <w:rPr>
          <w:rFonts w:hint="eastAsia" w:ascii="宋体" w:hAnsi="宋体" w:cs="宋体"/>
          <w:spacing w:val="-5"/>
          <w:kern w:val="0"/>
          <w:sz w:val="24"/>
          <w:szCs w:val="24"/>
        </w:rPr>
        <w:t>10．《煤矿井下作业人员管理系统通用技术条件》（AQ6210-2007）</w:t>
      </w:r>
    </w:p>
    <w:p>
      <w:pPr>
        <w:pStyle w:val="2"/>
      </w:pPr>
    </w:p>
    <w:p>
      <w:pPr>
        <w:numPr>
          <w:ilvl w:val="0"/>
          <w:numId w:val="2"/>
        </w:numPr>
        <w:spacing w:line="560" w:lineRule="exact"/>
        <w:outlineLvl w:val="0"/>
        <w:rPr>
          <w:rFonts w:ascii="宋体" w:hAnsi="宋体" w:cs="宋体"/>
          <w:b/>
          <w:spacing w:val="-5"/>
          <w:kern w:val="0"/>
          <w:sz w:val="28"/>
          <w:szCs w:val="28"/>
        </w:rPr>
      </w:pPr>
      <w:r>
        <w:rPr>
          <w:rFonts w:hint="eastAsia" w:ascii="宋体" w:hAnsi="宋体" w:cs="宋体"/>
          <w:b/>
          <w:spacing w:val="-5"/>
          <w:kern w:val="0"/>
          <w:sz w:val="28"/>
          <w:szCs w:val="28"/>
        </w:rPr>
        <w:t>项目概况及建设范围</w:t>
      </w:r>
    </w:p>
    <w:p>
      <w:pPr>
        <w:spacing w:line="560" w:lineRule="exact"/>
        <w:ind w:firstLine="462" w:firstLineChars="200"/>
        <w:rPr>
          <w:rFonts w:ascii="宋体" w:hAnsi="宋体" w:cs="宋体"/>
          <w:b/>
          <w:bCs/>
          <w:spacing w:val="-5"/>
          <w:kern w:val="0"/>
          <w:sz w:val="24"/>
          <w:szCs w:val="24"/>
        </w:rPr>
      </w:pPr>
      <w:r>
        <w:rPr>
          <w:rFonts w:hint="eastAsia" w:ascii="宋体" w:hAnsi="宋体" w:cs="宋体"/>
          <w:b/>
          <w:bCs/>
          <w:spacing w:val="-5"/>
          <w:kern w:val="0"/>
          <w:sz w:val="24"/>
          <w:szCs w:val="24"/>
        </w:rPr>
        <w:t>1.项目概况</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（1）</w:t>
      </w:r>
      <w:r>
        <w:rPr>
          <w:rFonts w:ascii="宋体" w:hAnsi="宋体" w:eastAsia="宋体" w:cs="宋体"/>
          <w:spacing w:val="-5"/>
          <w:kern w:val="0"/>
          <w:szCs w:val="24"/>
        </w:rPr>
        <w:t>二水平永久避难硐室布置在二水平井底车场</w:t>
      </w:r>
      <w:r>
        <w:rPr>
          <w:rFonts w:hint="eastAsia" w:ascii="宋体" w:hAnsi="宋体" w:eastAsia="宋体" w:cs="宋体"/>
          <w:spacing w:val="-5"/>
          <w:kern w:val="0"/>
          <w:szCs w:val="24"/>
        </w:rPr>
        <w:t>北</w:t>
      </w:r>
      <w:r>
        <w:rPr>
          <w:rFonts w:ascii="宋体" w:hAnsi="宋体" w:eastAsia="宋体" w:cs="宋体"/>
          <w:spacing w:val="-5"/>
          <w:kern w:val="0"/>
          <w:szCs w:val="24"/>
        </w:rPr>
        <w:t>侧，硐室规模85人</w:t>
      </w:r>
      <w:r>
        <w:rPr>
          <w:rFonts w:hint="eastAsia" w:ascii="宋体" w:hAnsi="宋体" w:eastAsia="宋体" w:cs="宋体"/>
          <w:spacing w:val="-5"/>
          <w:kern w:val="0"/>
          <w:szCs w:val="24"/>
          <w:lang w:eastAsia="zh-CN"/>
        </w:rPr>
        <w:t>，</w:t>
      </w:r>
      <w:r>
        <w:rPr>
          <w:rFonts w:ascii="宋体" w:hAnsi="宋体" w:eastAsia="宋体" w:cs="宋体"/>
          <w:spacing w:val="-5"/>
          <w:kern w:val="0"/>
          <w:szCs w:val="24"/>
        </w:rPr>
        <w:t>过渡室、生存室全长</w:t>
      </w:r>
      <w:r>
        <w:rPr>
          <w:rFonts w:hint="eastAsia" w:ascii="宋体" w:hAnsi="宋体" w:eastAsia="宋体" w:cs="宋体"/>
          <w:spacing w:val="-5"/>
          <w:kern w:val="0"/>
          <w:szCs w:val="24"/>
        </w:rPr>
        <w:t>60</w:t>
      </w:r>
      <w:r>
        <w:rPr>
          <w:rFonts w:ascii="宋体" w:hAnsi="宋体" w:eastAsia="宋体" w:cs="宋体"/>
          <w:spacing w:val="-5"/>
          <w:kern w:val="0"/>
          <w:szCs w:val="24"/>
        </w:rPr>
        <w:t>m，生存室宽4.0m</w:t>
      </w:r>
      <w:r>
        <w:rPr>
          <w:rFonts w:hint="eastAsia" w:ascii="宋体" w:hAnsi="宋体" w:eastAsia="宋体" w:cs="宋体"/>
          <w:spacing w:val="-5"/>
          <w:kern w:val="0"/>
          <w:szCs w:val="24"/>
        </w:rPr>
        <w:t>.</w:t>
      </w:r>
    </w:p>
    <w:p>
      <w:pPr>
        <w:pStyle w:val="22"/>
        <w:spacing w:line="560" w:lineRule="exact"/>
        <w:ind w:left="0" w:leftChars="0" w:firstLine="460" w:firstLineChars="200"/>
        <w:rPr>
          <w:rFonts w:ascii="宋体" w:hAnsi="宋体" w:eastAsia="宋体" w:cs="宋体"/>
          <w:spacing w:val="-5"/>
          <w:kern w:val="0"/>
          <w:szCs w:val="24"/>
        </w:rPr>
      </w:pPr>
      <w:r>
        <w:rPr>
          <w:rFonts w:hint="eastAsia" w:ascii="宋体" w:hAnsi="宋体" w:eastAsia="宋体" w:cs="宋体"/>
          <w:spacing w:val="-5"/>
          <w:kern w:val="0"/>
          <w:szCs w:val="24"/>
        </w:rPr>
        <w:t>（2）</w:t>
      </w:r>
      <w:r>
        <w:rPr>
          <w:rFonts w:ascii="宋体" w:hAnsi="宋体" w:eastAsia="宋体" w:cs="宋体"/>
          <w:spacing w:val="-5"/>
          <w:kern w:val="0"/>
          <w:szCs w:val="24"/>
        </w:rPr>
        <w:t>5-1煤盘区避难硐室布置在</w:t>
      </w:r>
      <w:r>
        <w:rPr>
          <w:rFonts w:hint="eastAsia" w:ascii="宋体" w:hAnsi="宋体" w:eastAsia="宋体" w:cs="宋体"/>
          <w:spacing w:val="-5"/>
          <w:kern w:val="0"/>
          <w:szCs w:val="24"/>
        </w:rPr>
        <w:t>二水平</w:t>
      </w:r>
      <w:r>
        <w:rPr>
          <w:rFonts w:ascii="宋体" w:hAnsi="宋体" w:eastAsia="宋体" w:cs="宋体"/>
          <w:spacing w:val="-5"/>
          <w:kern w:val="0"/>
          <w:szCs w:val="24"/>
        </w:rPr>
        <w:t>5-1煤</w:t>
      </w:r>
      <w:r>
        <w:rPr>
          <w:rFonts w:hint="eastAsia" w:ascii="宋体" w:hAnsi="宋体" w:eastAsia="宋体" w:cs="宋体"/>
          <w:spacing w:val="-5"/>
          <w:kern w:val="0"/>
          <w:szCs w:val="24"/>
        </w:rPr>
        <w:t>南翼带式输送机</w:t>
      </w:r>
      <w:r>
        <w:rPr>
          <w:rFonts w:ascii="宋体" w:hAnsi="宋体" w:eastAsia="宋体" w:cs="宋体"/>
          <w:spacing w:val="-5"/>
          <w:kern w:val="0"/>
          <w:szCs w:val="24"/>
        </w:rPr>
        <w:t>大巷与</w:t>
      </w:r>
      <w:r>
        <w:rPr>
          <w:rFonts w:hint="eastAsia" w:ascii="宋体" w:hAnsi="宋体" w:eastAsia="宋体" w:cs="宋体"/>
          <w:spacing w:val="-5"/>
          <w:kern w:val="0"/>
          <w:szCs w:val="24"/>
        </w:rPr>
        <w:t>二水</w:t>
      </w:r>
      <w:r>
        <w:rPr>
          <w:rFonts w:ascii="宋体" w:hAnsi="宋体" w:eastAsia="宋体" w:cs="宋体"/>
          <w:spacing w:val="-5"/>
          <w:kern w:val="0"/>
          <w:szCs w:val="24"/>
        </w:rPr>
        <w:t>5-1煤</w:t>
      </w:r>
      <w:r>
        <w:rPr>
          <w:rFonts w:hint="eastAsia" w:ascii="宋体" w:hAnsi="宋体" w:eastAsia="宋体" w:cs="宋体"/>
          <w:spacing w:val="-5"/>
          <w:kern w:val="0"/>
          <w:szCs w:val="24"/>
        </w:rPr>
        <w:t>南翼</w:t>
      </w:r>
      <w:r>
        <w:rPr>
          <w:rFonts w:ascii="宋体" w:hAnsi="宋体" w:eastAsia="宋体" w:cs="宋体"/>
          <w:spacing w:val="-5"/>
          <w:kern w:val="0"/>
          <w:szCs w:val="24"/>
        </w:rPr>
        <w:t>回风大巷之间，硐室规模40人</w:t>
      </w:r>
      <w:r>
        <w:rPr>
          <w:rFonts w:hint="eastAsia" w:ascii="宋体" w:hAnsi="宋体" w:eastAsia="宋体" w:cs="宋体"/>
          <w:spacing w:val="-5"/>
          <w:kern w:val="0"/>
          <w:szCs w:val="24"/>
        </w:rPr>
        <w:t>.</w:t>
      </w:r>
      <w:r>
        <w:rPr>
          <w:rFonts w:ascii="宋体" w:hAnsi="宋体" w:eastAsia="宋体" w:cs="宋体"/>
          <w:spacing w:val="-5"/>
          <w:kern w:val="0"/>
          <w:szCs w:val="24"/>
        </w:rPr>
        <w:t xml:space="preserve"> 盘区避难硐室过渡室、生存室全长40m，生存室宽4.0m。</w:t>
      </w:r>
    </w:p>
    <w:p>
      <w:pPr>
        <w:pStyle w:val="22"/>
        <w:spacing w:line="560" w:lineRule="exact"/>
        <w:rPr>
          <w:rFonts w:ascii="宋体" w:hAnsi="宋体" w:eastAsia="宋体" w:cs="宋体"/>
          <w:spacing w:val="-5"/>
          <w:kern w:val="0"/>
          <w:szCs w:val="24"/>
        </w:rPr>
      </w:pPr>
    </w:p>
    <w:p>
      <w:pPr>
        <w:spacing w:line="5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
          <w:bCs/>
          <w:spacing w:val="-5"/>
          <w:kern w:val="0"/>
          <w:sz w:val="24"/>
          <w:szCs w:val="24"/>
        </w:rPr>
        <w:t>建设范围：</w:t>
      </w:r>
    </w:p>
    <w:p>
      <w:pPr>
        <w:ind w:firstLine="338" w:firstLineChars="147"/>
        <w:rPr>
          <w:rFonts w:ascii="宋体" w:hAnsi="宋体" w:cs="宋体"/>
          <w:spacing w:val="-5"/>
          <w:kern w:val="0"/>
          <w:sz w:val="24"/>
          <w:szCs w:val="24"/>
        </w:rPr>
      </w:pPr>
      <w:r>
        <w:rPr>
          <w:rFonts w:ascii="宋体" w:hAnsi="宋体" w:cs="宋体"/>
          <w:spacing w:val="-5"/>
          <w:kern w:val="0"/>
          <w:sz w:val="24"/>
          <w:szCs w:val="24"/>
        </w:rPr>
        <w:t>根据国家安全生产监督管理总局下发的《煤矿井下紧急避险系统建设管理暂行规定的通知》，永久避难硐室主要装备如下：</w:t>
      </w:r>
    </w:p>
    <w:p>
      <w:pPr>
        <w:tabs>
          <w:tab w:val="left" w:pos="225"/>
        </w:tabs>
        <w:ind w:firstLine="480" w:firstLineChars="200"/>
        <w:rPr>
          <w:rFonts w:ascii="宋体" w:hAnsi="宋体" w:cs="宋体"/>
          <w:sz w:val="24"/>
        </w:rPr>
      </w:pPr>
      <w:r>
        <w:rPr>
          <w:rFonts w:hint="eastAsia" w:ascii="宋体" w:hAnsi="宋体" w:cs="宋体"/>
          <w:sz w:val="24"/>
        </w:rPr>
        <w:t>（1）</w:t>
      </w:r>
      <w:r>
        <w:rPr>
          <w:rFonts w:ascii="宋体" w:hAnsi="宋体" w:cs="宋体"/>
          <w:sz w:val="24"/>
        </w:rPr>
        <w:t>供氧系统</w:t>
      </w:r>
    </w:p>
    <w:p>
      <w:pPr>
        <w:tabs>
          <w:tab w:val="left" w:pos="225"/>
        </w:tabs>
        <w:ind w:firstLine="480" w:firstLineChars="200"/>
        <w:rPr>
          <w:rFonts w:ascii="宋体" w:hAnsi="宋体" w:cs="宋体"/>
          <w:sz w:val="24"/>
        </w:rPr>
      </w:pPr>
      <w:r>
        <w:rPr>
          <w:rFonts w:ascii="宋体" w:hAnsi="宋体" w:cs="宋体"/>
          <w:sz w:val="24"/>
        </w:rPr>
        <w:t>由于煤矿井下发生瓦斯爆炸、火灾、坍塌等灾害性事故时，都会致使避难硐室周围环境伴有缺氧、有毒有害气体出现。因此，必须在避难硐室内部设置具有向避险人员提供氧气以保证避险人员能够维持正常呼吸的供氧装置。必须满足：</w:t>
      </w:r>
    </w:p>
    <w:p>
      <w:pPr>
        <w:tabs>
          <w:tab w:val="left" w:pos="225"/>
        </w:tabs>
        <w:ind w:firstLine="480" w:firstLineChars="200"/>
        <w:rPr>
          <w:rFonts w:ascii="宋体" w:hAnsi="宋体" w:cs="宋体"/>
          <w:sz w:val="24"/>
        </w:rPr>
      </w:pPr>
      <w:r>
        <w:rPr>
          <w:rFonts w:hint="eastAsia" w:ascii="宋体" w:hAnsi="宋体" w:cs="宋体"/>
          <w:sz w:val="24"/>
        </w:rPr>
        <w:t>①</w:t>
      </w:r>
      <w:r>
        <w:rPr>
          <w:rFonts w:ascii="宋体" w:hAnsi="宋体" w:cs="宋体"/>
          <w:sz w:val="24"/>
        </w:rPr>
        <w:t>避险人员在避难硐室内能够呼吸到纯净的氧气，氧气浓度在18.5%～23.0%；</w:t>
      </w:r>
    </w:p>
    <w:p>
      <w:pPr>
        <w:tabs>
          <w:tab w:val="left" w:pos="225"/>
        </w:tabs>
        <w:ind w:firstLine="480" w:firstLineChars="200"/>
        <w:rPr>
          <w:rFonts w:ascii="宋体" w:hAnsi="宋体" w:cs="宋体"/>
          <w:sz w:val="24"/>
        </w:rPr>
      </w:pPr>
      <w:r>
        <w:rPr>
          <w:rFonts w:hint="eastAsia" w:ascii="宋体" w:hAnsi="宋体" w:cs="宋体"/>
          <w:sz w:val="24"/>
        </w:rPr>
        <w:t>②</w:t>
      </w:r>
      <w:r>
        <w:rPr>
          <w:rFonts w:ascii="宋体" w:hAnsi="宋体" w:cs="宋体"/>
          <w:sz w:val="24"/>
        </w:rPr>
        <w:t>氧气供给量及氧气浓度必须满足人体呼吸生理特点；</w:t>
      </w:r>
    </w:p>
    <w:p>
      <w:pPr>
        <w:tabs>
          <w:tab w:val="left" w:pos="225"/>
        </w:tabs>
        <w:ind w:firstLine="480" w:firstLineChars="200"/>
        <w:rPr>
          <w:rFonts w:ascii="宋体" w:hAnsi="宋体" w:cs="宋体"/>
          <w:sz w:val="24"/>
        </w:rPr>
      </w:pPr>
      <w:r>
        <w:rPr>
          <w:rFonts w:hint="eastAsia" w:ascii="宋体" w:hAnsi="宋体" w:cs="宋体"/>
          <w:sz w:val="24"/>
        </w:rPr>
        <w:t>③</w:t>
      </w:r>
      <w:r>
        <w:rPr>
          <w:rFonts w:ascii="宋体" w:hAnsi="宋体" w:cs="宋体"/>
          <w:sz w:val="24"/>
        </w:rPr>
        <w:t>氧气供给时间必须满足额定人数时不少于96</w:t>
      </w:r>
      <w:r>
        <w:rPr>
          <w:rFonts w:hint="eastAsia" w:ascii="宋体" w:hAnsi="宋体" w:cs="宋体"/>
          <w:sz w:val="24"/>
        </w:rPr>
        <w:t>h</w:t>
      </w:r>
      <w:r>
        <w:rPr>
          <w:rFonts w:ascii="宋体" w:hAnsi="宋体" w:cs="宋体"/>
          <w:sz w:val="24"/>
        </w:rPr>
        <w:t>的生存时间；</w:t>
      </w:r>
    </w:p>
    <w:p>
      <w:pPr>
        <w:tabs>
          <w:tab w:val="left" w:pos="225"/>
        </w:tabs>
        <w:ind w:firstLine="480" w:firstLineChars="200"/>
        <w:rPr>
          <w:rFonts w:ascii="宋体" w:hAnsi="宋体" w:cs="宋体"/>
          <w:sz w:val="24"/>
        </w:rPr>
      </w:pPr>
      <w:r>
        <w:rPr>
          <w:rFonts w:hint="eastAsia" w:ascii="宋体" w:hAnsi="宋体" w:cs="宋体"/>
          <w:sz w:val="24"/>
        </w:rPr>
        <w:t>④</w:t>
      </w:r>
      <w:r>
        <w:rPr>
          <w:rFonts w:ascii="宋体" w:hAnsi="宋体" w:cs="宋体"/>
          <w:sz w:val="24"/>
        </w:rPr>
        <w:t>供氧装置在井下特殊条件下不受环境影响保证能够及时、可靠供氧。</w:t>
      </w:r>
    </w:p>
    <w:p>
      <w:pPr>
        <w:tabs>
          <w:tab w:val="left" w:pos="225"/>
        </w:tabs>
        <w:ind w:firstLine="480" w:firstLineChars="200"/>
        <w:rPr>
          <w:rFonts w:ascii="宋体" w:hAnsi="宋体" w:cs="宋体"/>
          <w:sz w:val="24"/>
        </w:rPr>
      </w:pPr>
      <w:r>
        <w:rPr>
          <w:rFonts w:ascii="宋体" w:hAnsi="宋体" w:cs="宋体"/>
          <w:sz w:val="24"/>
        </w:rPr>
        <w:t>避难硐室供氧采用压风系统供氧方式，在井底装设一个三通阀门分出一条压风管路（管路规格不小于DN50），专为井下避难硐室提供压缩空气。</w:t>
      </w:r>
    </w:p>
    <w:p>
      <w:pPr>
        <w:tabs>
          <w:tab w:val="left" w:pos="225"/>
        </w:tabs>
        <w:ind w:firstLine="480" w:firstLineChars="200"/>
        <w:rPr>
          <w:rFonts w:ascii="宋体" w:hAnsi="宋体" w:cs="宋体"/>
          <w:sz w:val="24"/>
        </w:rPr>
      </w:pPr>
      <w:r>
        <w:rPr>
          <w:rFonts w:hint="eastAsia" w:ascii="宋体" w:hAnsi="宋体" w:cs="宋体"/>
          <w:sz w:val="24"/>
        </w:rPr>
        <w:t>（2）</w:t>
      </w:r>
      <w:r>
        <w:rPr>
          <w:rFonts w:ascii="宋体" w:hAnsi="宋体" w:cs="宋体"/>
          <w:sz w:val="24"/>
        </w:rPr>
        <w:t>气幕洗气系统</w:t>
      </w:r>
    </w:p>
    <w:p>
      <w:pPr>
        <w:tabs>
          <w:tab w:val="left" w:pos="225"/>
        </w:tabs>
        <w:ind w:firstLine="480" w:firstLineChars="200"/>
        <w:rPr>
          <w:rFonts w:ascii="宋体" w:hAnsi="宋体" w:cs="宋体"/>
          <w:sz w:val="24"/>
        </w:rPr>
      </w:pPr>
      <w:r>
        <w:rPr>
          <w:rFonts w:ascii="宋体" w:hAnsi="宋体" w:cs="宋体"/>
          <w:sz w:val="24"/>
        </w:rPr>
        <w:t>由于避险人员在开启避难硐室防护密闭门过程中会带入CO等有毒有害气体及烟尘，极易造成对避险人员的二次伤害。</w:t>
      </w:r>
    </w:p>
    <w:p>
      <w:pPr>
        <w:tabs>
          <w:tab w:val="left" w:pos="225"/>
        </w:tabs>
        <w:ind w:firstLine="480" w:firstLineChars="200"/>
        <w:rPr>
          <w:rFonts w:ascii="宋体" w:hAnsi="宋体" w:cs="宋体"/>
          <w:sz w:val="24"/>
        </w:rPr>
      </w:pPr>
      <w:r>
        <w:rPr>
          <w:rFonts w:ascii="宋体" w:hAnsi="宋体" w:cs="宋体"/>
          <w:sz w:val="24"/>
        </w:rPr>
        <w:t>气幕洗气系统主要功能是将压风管路的压缩空气通过喷气气幕释放大量的气流将有毒有害气体驱之门外，尽量避免有毒有害气体随着避险人员的进入而带入避难硐室内。</w:t>
      </w:r>
    </w:p>
    <w:p>
      <w:pPr>
        <w:tabs>
          <w:tab w:val="left" w:pos="225"/>
        </w:tabs>
        <w:ind w:firstLine="480" w:firstLineChars="200"/>
        <w:rPr>
          <w:rFonts w:ascii="宋体" w:hAnsi="宋体" w:cs="宋体"/>
          <w:sz w:val="24"/>
        </w:rPr>
      </w:pPr>
      <w:r>
        <w:rPr>
          <w:rFonts w:ascii="宋体" w:hAnsi="宋体" w:cs="宋体"/>
          <w:sz w:val="24"/>
        </w:rPr>
        <w:t>气幕洗气系统由压风系统供风。</w:t>
      </w:r>
    </w:p>
    <w:p>
      <w:pPr>
        <w:tabs>
          <w:tab w:val="left" w:pos="225"/>
        </w:tabs>
        <w:ind w:firstLine="480" w:firstLineChars="200"/>
        <w:rPr>
          <w:rFonts w:ascii="宋体" w:hAnsi="宋体" w:cs="宋体"/>
          <w:sz w:val="24"/>
        </w:rPr>
      </w:pPr>
      <w:r>
        <w:rPr>
          <w:rFonts w:hint="eastAsia" w:ascii="宋体" w:hAnsi="宋体" w:cs="宋体"/>
          <w:sz w:val="24"/>
        </w:rPr>
        <w:t>（3）</w:t>
      </w:r>
      <w:r>
        <w:rPr>
          <w:rFonts w:ascii="宋体" w:hAnsi="宋体" w:cs="宋体"/>
          <w:sz w:val="24"/>
        </w:rPr>
        <w:t>环境监测监控系统</w:t>
      </w:r>
    </w:p>
    <w:p>
      <w:pPr>
        <w:tabs>
          <w:tab w:val="left" w:pos="225"/>
        </w:tabs>
        <w:ind w:firstLine="480" w:firstLineChars="200"/>
        <w:rPr>
          <w:rFonts w:ascii="宋体" w:hAnsi="宋体" w:cs="宋体"/>
          <w:sz w:val="24"/>
        </w:rPr>
      </w:pPr>
      <w:r>
        <w:rPr>
          <w:rFonts w:ascii="宋体" w:hAnsi="宋体" w:cs="宋体"/>
          <w:sz w:val="24"/>
        </w:rPr>
        <w:t>紧急避险设施内配备独立的内外环境参数检测或监测仪器，环境气体监测与报警系统，能够实时掌握灾害发生后硐室内、外环境参数变化情况，有利于避险人员根据监测数据安全避险和及时出避难硐室脱险；也有利于地面救援人员掌握被困人员现状、通话调度和策划最佳救援方案。</w:t>
      </w:r>
    </w:p>
    <w:p>
      <w:pPr>
        <w:tabs>
          <w:tab w:val="left" w:pos="225"/>
        </w:tabs>
        <w:ind w:firstLine="480" w:firstLineChars="200"/>
        <w:rPr>
          <w:rFonts w:ascii="宋体" w:hAnsi="宋体" w:cs="宋体"/>
          <w:sz w:val="24"/>
        </w:rPr>
      </w:pPr>
      <w:r>
        <w:rPr>
          <w:rFonts w:ascii="宋体" w:hAnsi="宋体" w:cs="宋体"/>
          <w:sz w:val="24"/>
        </w:rPr>
        <w:t>紧急避险设施环境监测装置可用于采集和显示硐室内、外灾害气体浓度，如CO、CO2、CH4、O2、温度、湿度以及硐室内部压力等，供硐室内避难人员掌握和判别灾害环境，并根据硐室内配套救生设备及时采取自救措施，最大限度地保证逃生人员的安全。</w:t>
      </w:r>
    </w:p>
    <w:p>
      <w:pPr>
        <w:tabs>
          <w:tab w:val="left" w:pos="225"/>
        </w:tabs>
        <w:ind w:firstLine="480" w:firstLineChars="200"/>
        <w:rPr>
          <w:rFonts w:ascii="宋体" w:hAnsi="宋体" w:cs="宋体"/>
          <w:sz w:val="24"/>
        </w:rPr>
      </w:pPr>
      <w:r>
        <w:rPr>
          <w:rFonts w:ascii="宋体" w:hAnsi="宋体" w:cs="宋体"/>
          <w:sz w:val="24"/>
        </w:rPr>
        <w:t>环境监测装置由隔爆兼本质安全型多路电源箱、通信电缆及永久避难硐室内外的CH4传感器、CO传感器、CO2传感器、O2传感器、温度传感器、压力传感器，湿度计等组成。</w:t>
      </w:r>
    </w:p>
    <w:p>
      <w:pPr>
        <w:tabs>
          <w:tab w:val="left" w:pos="225"/>
        </w:tabs>
        <w:ind w:firstLine="480" w:firstLineChars="200"/>
        <w:rPr>
          <w:rFonts w:ascii="宋体" w:hAnsi="宋体" w:cs="宋体"/>
          <w:sz w:val="24"/>
        </w:rPr>
      </w:pPr>
      <w:r>
        <w:rPr>
          <w:rFonts w:hint="eastAsia" w:ascii="宋体" w:hAnsi="宋体" w:cs="宋体"/>
          <w:sz w:val="24"/>
        </w:rPr>
        <w:t>（4）</w:t>
      </w:r>
      <w:r>
        <w:rPr>
          <w:rFonts w:ascii="宋体" w:hAnsi="宋体" w:cs="宋体"/>
          <w:sz w:val="24"/>
        </w:rPr>
        <w:t>避难硐室供电系统</w:t>
      </w:r>
    </w:p>
    <w:p>
      <w:pPr>
        <w:tabs>
          <w:tab w:val="left" w:pos="225"/>
        </w:tabs>
        <w:ind w:firstLine="480" w:firstLineChars="200"/>
        <w:rPr>
          <w:rFonts w:ascii="宋体" w:hAnsi="宋体" w:cs="宋体"/>
          <w:sz w:val="24"/>
        </w:rPr>
      </w:pPr>
      <w:r>
        <w:rPr>
          <w:rFonts w:ascii="宋体" w:hAnsi="宋体" w:cs="宋体"/>
          <w:sz w:val="24"/>
        </w:rPr>
        <w:t>避难硐室供电系统（含照明）的主要功能是：用于避难硐室日常供电、日常照明、监测监控设备供电；并在遇险避难时，提供应急供电和照明（不小于96h）。</w:t>
      </w:r>
    </w:p>
    <w:p>
      <w:pPr>
        <w:tabs>
          <w:tab w:val="left" w:pos="225"/>
        </w:tabs>
        <w:ind w:firstLine="480" w:firstLineChars="200"/>
        <w:rPr>
          <w:rFonts w:ascii="宋体" w:hAnsi="宋体" w:cs="宋体"/>
          <w:sz w:val="24"/>
        </w:rPr>
      </w:pPr>
      <w:r>
        <w:rPr>
          <w:rFonts w:ascii="宋体" w:hAnsi="宋体" w:cs="宋体"/>
          <w:sz w:val="24"/>
        </w:rPr>
        <w:t>煤矿井下避难硐室供电系统（含照明）为：AC660V/127V和DC12V。其中避难硐室日常供电为AC127V，由照明信号综合保护装置提供；避难硐室日常供电为AC660V，由真空电磁起动器提供；遇险避难时的应急供电为DC12V，本安电源，由隔爆兼本质安全型多路电源箱提供，满足应急供电（不小于96h）；应急照明由布置在硐室两侧的荧光棒提供。</w:t>
      </w:r>
    </w:p>
    <w:p>
      <w:pPr>
        <w:tabs>
          <w:tab w:val="left" w:pos="225"/>
        </w:tabs>
        <w:ind w:firstLine="480" w:firstLineChars="200"/>
        <w:rPr>
          <w:rFonts w:ascii="宋体" w:hAnsi="宋体" w:cs="宋体"/>
          <w:sz w:val="24"/>
        </w:rPr>
      </w:pPr>
      <w:r>
        <w:rPr>
          <w:rFonts w:ascii="宋体" w:hAnsi="宋体" w:cs="宋体"/>
          <w:sz w:val="24"/>
        </w:rPr>
        <w:t>避难硐室供电系统（含照明）主要由矿用隔爆型真空电磁起动器、照明信号综合保护装置、矿用隔爆兼本质安全型LED照明灯、隔爆兼本质安全型多路电源箱、荧光棒等组成。其中矿用隔爆型真空电磁起动器，输入为AC660V，输出为660V，相当于动力总开关，必要时可以通过真空电磁起动器的控制，通断电，对设备进行保护（短路、过载、漏电闭锁）和维修；照明信号综合保护装置，输入为AC660V，输出为127V，相当于AC127V的供电开关，并对AC127V线路进行漏电保护、短路保护、过载保护、信号保护；隔爆兼本质安全型多路电源箱，日常为监测系统分站和传感器提供电源，应急时为监测系统分站、传感器提供后备电源（不小于96h）；矿用隔爆兼本质安全型LED照明灯，为LED冷光源大功率发光元件作为光源，能够为避难硐室提供高效、低功耗、高寿命、安全的日常照明；荧光棒，能够为避难硐室提供安全、可靠的应急照明。</w:t>
      </w:r>
    </w:p>
    <w:p>
      <w:pPr>
        <w:tabs>
          <w:tab w:val="left" w:pos="225"/>
        </w:tabs>
        <w:ind w:firstLine="480" w:firstLineChars="200"/>
        <w:rPr>
          <w:rFonts w:ascii="宋体" w:hAnsi="宋体" w:cs="宋体"/>
          <w:sz w:val="24"/>
        </w:rPr>
      </w:pPr>
      <w:r>
        <w:rPr>
          <w:rFonts w:hint="eastAsia" w:ascii="宋体" w:hAnsi="宋体" w:cs="宋体"/>
          <w:sz w:val="24"/>
        </w:rPr>
        <w:t>5）</w:t>
      </w:r>
      <w:r>
        <w:rPr>
          <w:rFonts w:ascii="宋体" w:hAnsi="宋体" w:cs="宋体"/>
          <w:sz w:val="24"/>
        </w:rPr>
        <w:t>通讯系统</w:t>
      </w:r>
    </w:p>
    <w:p>
      <w:pPr>
        <w:tabs>
          <w:tab w:val="left" w:pos="225"/>
        </w:tabs>
        <w:ind w:firstLine="480" w:firstLineChars="200"/>
        <w:rPr>
          <w:rFonts w:ascii="宋体" w:hAnsi="宋体" w:cs="宋体"/>
          <w:sz w:val="24"/>
        </w:rPr>
      </w:pPr>
      <w:r>
        <w:rPr>
          <w:rFonts w:ascii="宋体" w:hAnsi="宋体" w:cs="宋体"/>
          <w:sz w:val="24"/>
        </w:rPr>
        <w:t>避难硐室通讯系统为：在避难硐室内设置直通矿调度室的电话。</w:t>
      </w:r>
    </w:p>
    <w:p>
      <w:pPr>
        <w:tabs>
          <w:tab w:val="left" w:pos="225"/>
        </w:tabs>
        <w:ind w:firstLine="480" w:firstLineChars="200"/>
        <w:rPr>
          <w:rFonts w:ascii="宋体" w:hAnsi="宋体" w:cs="宋体"/>
          <w:sz w:val="24"/>
        </w:rPr>
      </w:pPr>
      <w:r>
        <w:rPr>
          <w:rFonts w:hint="eastAsia" w:ascii="宋体" w:hAnsi="宋体" w:cs="宋体"/>
          <w:sz w:val="24"/>
        </w:rPr>
        <w:t>6）</w:t>
      </w:r>
      <w:r>
        <w:rPr>
          <w:rFonts w:ascii="宋体" w:hAnsi="宋体" w:cs="宋体"/>
          <w:sz w:val="24"/>
        </w:rPr>
        <w:t>人员定位系统</w:t>
      </w:r>
    </w:p>
    <w:p>
      <w:pPr>
        <w:tabs>
          <w:tab w:val="left" w:pos="225"/>
        </w:tabs>
        <w:ind w:firstLine="480" w:firstLineChars="200"/>
        <w:rPr>
          <w:rFonts w:ascii="宋体" w:hAnsi="宋体" w:cs="宋体"/>
          <w:sz w:val="24"/>
        </w:rPr>
      </w:pPr>
      <w:r>
        <w:rPr>
          <w:rFonts w:ascii="宋体" w:hAnsi="宋体" w:cs="宋体"/>
          <w:sz w:val="24"/>
        </w:rPr>
        <w:t>避难硐室入口和出口应分别设置人员定位系统分站，对出、入避难硐室的人员进行实时监测。</w:t>
      </w:r>
    </w:p>
    <w:p>
      <w:pPr>
        <w:tabs>
          <w:tab w:val="left" w:pos="225"/>
        </w:tabs>
        <w:ind w:firstLine="480" w:firstLineChars="200"/>
        <w:rPr>
          <w:rFonts w:ascii="宋体" w:hAnsi="宋体" w:cs="宋体"/>
          <w:sz w:val="24"/>
        </w:rPr>
      </w:pPr>
      <w:r>
        <w:rPr>
          <w:rFonts w:hint="eastAsia" w:ascii="宋体" w:hAnsi="宋体" w:cs="宋体"/>
          <w:sz w:val="24"/>
        </w:rPr>
        <w:t>7）</w:t>
      </w:r>
      <w:r>
        <w:rPr>
          <w:rFonts w:ascii="宋体" w:hAnsi="宋体" w:cs="宋体"/>
          <w:sz w:val="24"/>
        </w:rPr>
        <w:t>供水施救系统</w:t>
      </w:r>
    </w:p>
    <w:p>
      <w:pPr>
        <w:tabs>
          <w:tab w:val="left" w:pos="225"/>
        </w:tabs>
        <w:ind w:firstLine="480" w:firstLineChars="200"/>
        <w:rPr>
          <w:rFonts w:ascii="宋体" w:hAnsi="宋体" w:cs="宋体"/>
          <w:sz w:val="24"/>
        </w:rPr>
      </w:pPr>
      <w:r>
        <w:rPr>
          <w:rFonts w:ascii="宋体" w:hAnsi="宋体" w:cs="宋体"/>
          <w:sz w:val="24"/>
        </w:rPr>
        <w:t>灾变发生时供水施救系统管网引自生活清水池由辅运平硐引入井下送至避难硐室供水点，并加装闸阀和可调式减压阀，事故时由应急输水车运输至急救输水点进入供水施救系统管网。罐装纯净水，用水定额按照不少于1.5L/</w:t>
      </w:r>
      <w:r>
        <w:rPr>
          <w:rFonts w:hint="eastAsia" w:ascii="宋体" w:hAnsi="宋体" w:cs="宋体"/>
          <w:sz w:val="24"/>
        </w:rPr>
        <w:t>d</w:t>
      </w:r>
      <w:r>
        <w:rPr>
          <w:rFonts w:ascii="宋体" w:hAnsi="宋体" w:cs="宋体"/>
          <w:sz w:val="24"/>
        </w:rPr>
        <w:t>·人的水量配置，在硐室中固定存放。</w:t>
      </w:r>
    </w:p>
    <w:p>
      <w:pPr>
        <w:tabs>
          <w:tab w:val="left" w:pos="225"/>
        </w:tabs>
        <w:ind w:firstLine="480" w:firstLineChars="200"/>
        <w:rPr>
          <w:rFonts w:ascii="宋体" w:hAnsi="宋体" w:cs="宋体"/>
          <w:sz w:val="24"/>
        </w:rPr>
      </w:pPr>
      <w:r>
        <w:rPr>
          <w:rFonts w:hint="eastAsia" w:ascii="宋体" w:hAnsi="宋体" w:cs="宋体"/>
          <w:sz w:val="24"/>
        </w:rPr>
        <w:t>8）</w:t>
      </w:r>
      <w:r>
        <w:rPr>
          <w:rFonts w:ascii="宋体" w:hAnsi="宋体" w:cs="宋体"/>
          <w:sz w:val="24"/>
        </w:rPr>
        <w:t>辅助设施</w:t>
      </w:r>
    </w:p>
    <w:p>
      <w:pPr>
        <w:tabs>
          <w:tab w:val="left" w:pos="225"/>
        </w:tabs>
        <w:ind w:firstLine="480" w:firstLineChars="200"/>
        <w:rPr>
          <w:rFonts w:ascii="宋体" w:hAnsi="宋体" w:cs="宋体"/>
          <w:sz w:val="24"/>
        </w:rPr>
      </w:pPr>
      <w:r>
        <w:rPr>
          <w:rFonts w:ascii="宋体" w:hAnsi="宋体" w:cs="宋体"/>
          <w:sz w:val="24"/>
        </w:rPr>
        <w:t>为了给避难人员创造良好的生活环境，保证避难人员健康安全，在避难硐室内设置座椅、担架、急救包、食品、饮水、工具箱、指示标志牌、棋牌、卫生间等辅助设施。</w:t>
      </w:r>
    </w:p>
    <w:p>
      <w:pPr>
        <w:pStyle w:val="2"/>
        <w:rPr>
          <w:rFonts w:ascii="宋体" w:hAnsi="宋体" w:cs="宋体"/>
          <w:sz w:val="24"/>
        </w:rPr>
      </w:pPr>
    </w:p>
    <w:p>
      <w:pPr>
        <w:rPr>
          <w:rFonts w:ascii="宋体" w:hAnsi="宋体" w:cs="宋体"/>
          <w:sz w:val="24"/>
        </w:rPr>
      </w:pPr>
    </w:p>
    <w:p>
      <w:pPr>
        <w:pStyle w:val="2"/>
        <w:rPr>
          <w:rFonts w:ascii="宋体" w:hAnsi="宋体" w:cs="宋体"/>
          <w:sz w:val="24"/>
        </w:rPr>
      </w:pPr>
    </w:p>
    <w:p/>
    <w:p>
      <w:pPr>
        <w:spacing w:line="560" w:lineRule="exact"/>
        <w:ind w:firstLine="460" w:firstLineChars="200"/>
        <w:rPr>
          <w:rFonts w:ascii="宋体" w:hAnsi="宋体" w:cs="宋体"/>
          <w:spacing w:val="-5"/>
          <w:kern w:val="0"/>
          <w:sz w:val="24"/>
          <w:szCs w:val="24"/>
        </w:rPr>
      </w:pPr>
    </w:p>
    <w:p>
      <w:pPr>
        <w:spacing w:line="560" w:lineRule="exact"/>
        <w:outlineLvl w:val="0"/>
        <w:rPr>
          <w:rFonts w:cs="宋体" w:asciiTheme="majorEastAsia" w:hAnsiTheme="majorEastAsia" w:eastAsiaTheme="majorEastAsia"/>
          <w:b/>
          <w:bCs/>
          <w:spacing w:val="-5"/>
          <w:kern w:val="0"/>
          <w:sz w:val="24"/>
          <w:szCs w:val="24"/>
        </w:rPr>
      </w:pPr>
      <w:r>
        <w:rPr>
          <w:rFonts w:hint="eastAsia" w:ascii="宋体" w:hAnsi="宋体" w:cs="宋体"/>
          <w:b/>
          <w:bCs/>
          <w:spacing w:val="-5"/>
          <w:kern w:val="0"/>
          <w:sz w:val="28"/>
          <w:szCs w:val="28"/>
        </w:rPr>
        <w:t>四、主要设备清单</w:t>
      </w:r>
    </w:p>
    <w:tbl>
      <w:tblPr>
        <w:tblStyle w:val="23"/>
        <w:tblpPr w:leftFromText="180" w:rightFromText="180" w:vertAnchor="text" w:horzAnchor="page" w:tblpX="1540" w:tblpY="665"/>
        <w:tblOverlap w:val="never"/>
        <w:tblW w:w="9299" w:type="dxa"/>
        <w:tblInd w:w="0" w:type="dxa"/>
        <w:tblLayout w:type="fixed"/>
        <w:tblCellMar>
          <w:top w:w="0" w:type="dxa"/>
          <w:left w:w="108" w:type="dxa"/>
          <w:bottom w:w="0" w:type="dxa"/>
          <w:right w:w="108" w:type="dxa"/>
        </w:tblCellMar>
      </w:tblPr>
      <w:tblGrid>
        <w:gridCol w:w="2271"/>
        <w:gridCol w:w="2237"/>
        <w:gridCol w:w="2481"/>
        <w:gridCol w:w="537"/>
        <w:gridCol w:w="791"/>
        <w:gridCol w:w="982"/>
      </w:tblGrid>
      <w:tr>
        <w:tblPrEx>
          <w:tblCellMar>
            <w:top w:w="0" w:type="dxa"/>
            <w:left w:w="108" w:type="dxa"/>
            <w:bottom w:w="0" w:type="dxa"/>
            <w:right w:w="108" w:type="dxa"/>
          </w:tblCellMar>
        </w:tblPrEx>
        <w:trPr>
          <w:trHeight w:val="473" w:hRule="atLeast"/>
        </w:trPr>
        <w:tc>
          <w:tcPr>
            <w:tcW w:w="9299" w:type="dxa"/>
            <w:gridSpan w:val="6"/>
            <w:tcBorders>
              <w:top w:val="single" w:color="auto" w:sz="8" w:space="0"/>
              <w:left w:val="single" w:color="auto" w:sz="8" w:space="0"/>
              <w:bottom w:val="single" w:color="auto" w:sz="8"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bookmarkStart w:id="1" w:name="_Toc530922684"/>
            <w:bookmarkStart w:id="2" w:name="_Toc22058"/>
            <w:r>
              <w:rPr>
                <w:rFonts w:hint="eastAsia" w:cs="宋体" w:asciiTheme="majorEastAsia" w:hAnsiTheme="majorEastAsia" w:eastAsiaTheme="majorEastAsia"/>
                <w:sz w:val="24"/>
                <w:szCs w:val="24"/>
              </w:rPr>
              <w:t>永久避难硐室配置表85人</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一、永久避难硐室</w:t>
            </w:r>
          </w:p>
        </w:tc>
        <w:tc>
          <w:tcPr>
            <w:tcW w:w="22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序号</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设备名称</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规格型号</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单位</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数量</w:t>
            </w:r>
          </w:p>
        </w:tc>
        <w:tc>
          <w:tcPr>
            <w:tcW w:w="982"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备注</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一</w:t>
            </w:r>
          </w:p>
        </w:tc>
        <w:tc>
          <w:tcPr>
            <w:tcW w:w="22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防护系统</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防爆密闭门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门孔1800×900，0.3Mpa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座</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密闭门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门孔1800×900，保证气密</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座</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预埋套管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二</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排气系统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排气管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DN50（含防爆罩）</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手动控制阀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自动排气阀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 2寸内螺纹，300pa泄压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手动控制阀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三</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压风系统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法兰球阀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三级过滤装置、消音器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高压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过滤器支架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不锈钢球阀 </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压风减压装置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流量计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压风管路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006"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 2寸不锈钢活接头外编丝波纹管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DN50波纹管</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根</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压风自救装置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弯头DN50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弯头DN50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四</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气幕喷淋系统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空气钢瓶（带气）</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60L，15MPa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空气减压器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不锈钢软管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空气汇流排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根</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汇流排支架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气幕门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气幕机械阀       </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91"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外螺纹弯通接头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喷淋装置（新）</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喷淋支架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镀锌管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1/2"管箍</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Rc1/2"，内螺纹</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1/2"弯头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1/2"活节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1/2"对丝</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1/2"三通</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1/2"球阀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4分螺纹镀锌管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2端丝扣</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紫铜管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Φ10×1</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内六角丝堵</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ZGM1/4，不锈钢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五</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供氧系统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氧气瓶（医用氧气）   </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60L，15MPa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氧气减压器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不锈钢软管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氧气汇流排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铜制</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汇流排支架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Φ8卡套，不锈钢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卡套三通接头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直通卡套接头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紫铜管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Φ8×1</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金属管卡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Φ10，不锈钢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涨塞钉</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Φ10金属管卡配套使用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供氧单元</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含检压、流量计、阀门仪表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六</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降温净化除湿系统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降温服</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相变降温冰袋</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与降温服配套</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袋</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180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相变材料箱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模块吸附箱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吸附盒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风机</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CO2吸附剂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氢氧化钙</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CO吸附剂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催化型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干燥剂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与CO吸附剂配套</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除湿剂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1kg/帘</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七</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供排水系统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压力表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YN-60，0～3MPa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压力表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YN-60，0～3MPa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球阀 DN25</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供水减压装置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供水净化器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直通球阀 DN15</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044"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不锈钢，带4分水龙头和下水，带2.0米4分软连接</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供水管路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DN50/25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排水管路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手动球阀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Q11F-16T，PN1.6Mpa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H14W-16T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手动球阀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Q11F-16T，PN1.6Mpa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H14W-16T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H14W-16T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八</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生存保障设备</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压缩氧自救器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ZYX45</w:t>
            </w:r>
            <w:r>
              <w:rPr>
                <w:rFonts w:cs="宋体" w:asciiTheme="majorEastAsia" w:hAnsiTheme="majorEastAsia" w:eastAsiaTheme="majorEastAsia"/>
                <w:color w:val="000000"/>
                <w:sz w:val="24"/>
                <w:szCs w:val="24"/>
              </w:rPr>
              <w:t xml:space="preserve">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不锈钢集便器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485×400×530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自动苏生器（带气）</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MZS-30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正压氧呼吸器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HYZ4</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折叠担架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1850×500×50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医疗箱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不锈钢座椅</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2人位/套、储物柜不锈钢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45</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干粉灭火器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5kg</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工具箱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消防设施、沙箱</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物品标识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274"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操作、管理制度、设备、安全监测吊挂标牌</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门牌</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压差检测装置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-1200～1200Pa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多参数其他检测仪</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CH4 O2 CO CO2 H2S</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温湿度表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指针式</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饮用水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550ml/瓶</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瓶</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1800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91"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食品</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90压缩饼干，5248KJ/包，250g/包</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包</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bidi="ar"/>
              </w:rPr>
              <w:t>8</w:t>
            </w:r>
            <w:r>
              <w:rPr>
                <w:rFonts w:hint="eastAsia" w:cs="宋体" w:asciiTheme="majorEastAsia" w:hAnsiTheme="majorEastAsia" w:eastAsiaTheme="majorEastAsia"/>
                <w:color w:val="000000"/>
                <w:sz w:val="24"/>
                <w:szCs w:val="24"/>
                <w:lang w:val="en-US" w:eastAsia="zh-CN" w:bidi="ar"/>
              </w:rPr>
              <w:t>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九</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供电系统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照明综保</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ZBZ-4.0智能型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val="en-US" w:eastAsia="zh-CN" w:bidi="ar"/>
              </w:rPr>
              <w:t>2</w:t>
            </w:r>
            <w:r>
              <w:rPr>
                <w:rFonts w:hint="eastAsia" w:cs="宋体" w:asciiTheme="majorEastAsia" w:hAnsiTheme="majorEastAsia" w:eastAsiaTheme="majorEastAsia"/>
                <w:color w:val="000000"/>
                <w:sz w:val="24"/>
                <w:szCs w:val="24"/>
                <w:lang w:bidi="ar"/>
              </w:rPr>
              <w:t>　</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馈电开关</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val="en-US" w:eastAsia="zh-CN" w:bidi="ar"/>
              </w:rPr>
              <w:t>KJZ-200永磁式智能型</w:t>
            </w: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隔爆型三通接线盒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BHD2-25A-3T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隔爆型四通接线盒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BHD2-25A-4T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矿用隔爆型蓄电池组</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矿用隔爆型蓄电池控制箱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矿用像套电缆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660V</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照明系统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矿用隔爆型照明灯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条形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盏</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KL5LM（B）</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照明电缆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MVV4*1.5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电缆钢丝绳</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Φ6</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十一</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通讯系统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调度电话</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KTH15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双向视频系统</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同地面调度室配套</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语音广播主音箱</w:t>
            </w:r>
          </w:p>
        </w:tc>
        <w:tc>
          <w:tcPr>
            <w:tcW w:w="2481" w:type="dxa"/>
            <w:tcBorders>
              <w:top w:val="nil"/>
              <w:left w:val="nil"/>
              <w:bottom w:val="nil"/>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KXY21</w:t>
            </w:r>
          </w:p>
        </w:tc>
        <w:tc>
          <w:tcPr>
            <w:tcW w:w="5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2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481" w:type="dxa"/>
            <w:tcBorders>
              <w:top w:val="nil"/>
              <w:left w:val="nil"/>
              <w:bottom w:val="single" w:color="auto"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煤炭科学技术总院</w:t>
            </w:r>
          </w:p>
        </w:tc>
        <w:tc>
          <w:tcPr>
            <w:tcW w:w="5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79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982" w:type="dxa"/>
            <w:vMerge w:val="continue"/>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525" w:hRule="atLeast"/>
        </w:trPr>
        <w:tc>
          <w:tcPr>
            <w:tcW w:w="227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语音广播电源</w:t>
            </w:r>
          </w:p>
        </w:tc>
        <w:tc>
          <w:tcPr>
            <w:tcW w:w="2481" w:type="dxa"/>
            <w:tcBorders>
              <w:top w:val="nil"/>
              <w:left w:val="nil"/>
              <w:bottom w:val="nil"/>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KDW660/21B(B)</w:t>
            </w:r>
          </w:p>
        </w:tc>
        <w:tc>
          <w:tcPr>
            <w:tcW w:w="5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2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481" w:type="dxa"/>
            <w:tcBorders>
              <w:top w:val="nil"/>
              <w:left w:val="nil"/>
              <w:bottom w:val="single" w:color="auto"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煤炭科学技术总院</w:t>
            </w:r>
          </w:p>
        </w:tc>
        <w:tc>
          <w:tcPr>
            <w:tcW w:w="5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79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982" w:type="dxa"/>
            <w:vMerge w:val="continue"/>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十二</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其他附件</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开关支架装置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检测支架装置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传感器挂架装置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储物柜</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办公桌不锈钢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储物架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1.5×0.6×2.0 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十三</w:t>
            </w:r>
          </w:p>
        </w:tc>
        <w:tc>
          <w:tcPr>
            <w:tcW w:w="22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监测监控系统</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162"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矿用本安型监控分站(含天地自动化煤矿安全监控系统监测分站嵌入式软件V1.0)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KJF130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9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矿用隔爆兼本安型多路电源（含天地自动化煤矿安全监控系统电源箱嵌入式软件V1.0）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KDW65B</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417"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监测站处理器（含天地自动化人员监测站无线接收及采集嵌入式软件V1.0）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KJF80.1</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隔爆兼本安型单路电源</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KDW16B-18</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372"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矿用一氧化碳传感器（含天地自动化一氧化碳传感器嵌入式软件V1.0）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KGA5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271"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矿用氧气传感器（含天地自动化氧气传感器嵌入式软件V1.0）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KGQ7</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522"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矿用红外二氧化碳传感器(含天地自动化红外二氧化碳传感器嵌入式软件V1.0)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KGQ9</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267"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rPr>
                <w:rFonts w:ascii="宋体" w:hAnsi="宋体" w:cs="宋体"/>
                <w:color w:val="000000"/>
                <w:szCs w:val="21"/>
              </w:rPr>
            </w:pPr>
            <w:r>
              <w:rPr>
                <w:rFonts w:hint="eastAsia" w:cs="宋体" w:asciiTheme="majorEastAsia" w:hAnsiTheme="majorEastAsia" w:eastAsiaTheme="majorEastAsia"/>
                <w:color w:val="000000"/>
                <w:sz w:val="24"/>
                <w:szCs w:val="24"/>
                <w:lang w:bidi="ar"/>
              </w:rPr>
              <w:t>温度传感器(含天地自动化温度传感器嵌入式软件V1.0</w:t>
            </w:r>
            <w:r>
              <w:rPr>
                <w:rFonts w:hint="eastAsia"/>
                <w:color w:val="000000"/>
                <w:szCs w:val="21"/>
              </w:rPr>
              <w:t>)</w:t>
            </w:r>
          </w:p>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cs="宋体" w:asciiTheme="majorEastAsia" w:hAnsiTheme="majorEastAsia" w:eastAsiaTheme="majorEastAsia"/>
                <w:color w:val="000000"/>
                <w:sz w:val="24"/>
                <w:szCs w:val="24"/>
                <w:lang w:bidi="ar"/>
              </w:rPr>
              <w:t>KG3007A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lang w:bidi="ar"/>
              </w:rPr>
            </w:pPr>
          </w:p>
        </w:tc>
      </w:tr>
      <w:tr>
        <w:tblPrEx>
          <w:tblCellMar>
            <w:top w:w="0" w:type="dxa"/>
            <w:left w:w="108" w:type="dxa"/>
            <w:bottom w:w="0" w:type="dxa"/>
            <w:right w:w="108" w:type="dxa"/>
          </w:tblCellMar>
        </w:tblPrEx>
        <w:trPr>
          <w:trHeight w:val="971"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瓦斯传感器(含天地自动化甲烷传感器嵌入式软件V1.0)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KGJ16B</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106"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矿用负压传感器</w:t>
            </w:r>
            <w:r>
              <w:rPr>
                <w:rFonts w:hint="eastAsia" w:cs="宋体" w:asciiTheme="majorEastAsia" w:hAnsiTheme="majorEastAsia" w:eastAsiaTheme="majorEastAsia"/>
                <w:color w:val="000000"/>
                <w:sz w:val="24"/>
                <w:szCs w:val="24"/>
                <w:lang w:bidi="ar"/>
              </w:rPr>
              <w:br w:type="textWrapping"/>
            </w:r>
            <w:r>
              <w:rPr>
                <w:rFonts w:hint="eastAsia" w:cs="宋体" w:asciiTheme="majorEastAsia" w:hAnsiTheme="majorEastAsia" w:eastAsiaTheme="majorEastAsia"/>
                <w:color w:val="000000"/>
                <w:sz w:val="24"/>
                <w:szCs w:val="24"/>
                <w:lang w:bidi="ar"/>
              </w:rPr>
              <w:t>（含天地自动化矿用负压传感器嵌入式软件V1.0）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KGY3A</w:t>
            </w:r>
          </w:p>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807"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无线接收器（含天地自动化人员监测站无线接收及采集嵌入式软件V1.0）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KJF80.2A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single" w:color="auto" w:sz="8" w:space="0"/>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559"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井下防爆摄像头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星光全彩400万像素、激光辅助、具有4个DI辅入接口，具有电子围栏功能，满足电子封条侦测功能</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3</w:t>
            </w:r>
          </w:p>
        </w:tc>
        <w:tc>
          <w:tcPr>
            <w:tcW w:w="982" w:type="dxa"/>
            <w:tcBorders>
              <w:top w:val="single" w:color="auto" w:sz="8" w:space="0"/>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559" w:hRule="atLeast"/>
        </w:trPr>
        <w:tc>
          <w:tcPr>
            <w:tcW w:w="2271" w:type="dxa"/>
            <w:tcBorders>
              <w:top w:val="single" w:color="auto" w:sz="8" w:space="0"/>
              <w:left w:val="nil"/>
              <w:bottom w:val="nil"/>
              <w:right w:val="nil"/>
            </w:tcBorders>
            <w:shd w:val="clear" w:color="auto" w:fill="auto"/>
            <w:noWrap/>
            <w:vAlign w:val="center"/>
          </w:tcPr>
          <w:p>
            <w:pPr>
              <w:rPr>
                <w:rFonts w:hint="eastAsia"/>
              </w:rPr>
            </w:pPr>
          </w:p>
        </w:tc>
        <w:tc>
          <w:tcPr>
            <w:tcW w:w="2237" w:type="dxa"/>
            <w:tcBorders>
              <w:top w:val="single" w:color="auto" w:sz="8" w:space="0"/>
              <w:left w:val="nil"/>
              <w:bottom w:val="nil"/>
              <w:right w:val="nil"/>
            </w:tcBorders>
            <w:shd w:val="clear" w:color="auto" w:fill="auto"/>
            <w:vAlign w:val="center"/>
          </w:tcPr>
          <w:p>
            <w:pPr>
              <w:rPr>
                <w:rFonts w:hint="eastAsia"/>
              </w:rPr>
            </w:pPr>
          </w:p>
        </w:tc>
        <w:tc>
          <w:tcPr>
            <w:tcW w:w="2481" w:type="dxa"/>
            <w:tcBorders>
              <w:top w:val="single" w:color="auto" w:sz="8" w:space="0"/>
              <w:left w:val="nil"/>
              <w:bottom w:val="nil"/>
              <w:right w:val="nil"/>
            </w:tcBorders>
            <w:shd w:val="clear" w:color="auto" w:fill="auto"/>
            <w:vAlign w:val="center"/>
          </w:tcPr>
          <w:p>
            <w:pPr>
              <w:rPr>
                <w:rFonts w:hint="eastAsia"/>
              </w:rPr>
            </w:pPr>
          </w:p>
        </w:tc>
        <w:tc>
          <w:tcPr>
            <w:tcW w:w="537" w:type="dxa"/>
            <w:tcBorders>
              <w:top w:val="single" w:color="auto" w:sz="8" w:space="0"/>
              <w:left w:val="nil"/>
              <w:bottom w:val="nil"/>
              <w:right w:val="nil"/>
            </w:tcBorders>
            <w:shd w:val="clear" w:color="auto" w:fill="auto"/>
            <w:noWrap/>
            <w:vAlign w:val="center"/>
          </w:tcPr>
          <w:p>
            <w:pPr>
              <w:rPr>
                <w:rFonts w:hint="eastAsia"/>
              </w:rPr>
            </w:pPr>
          </w:p>
        </w:tc>
        <w:tc>
          <w:tcPr>
            <w:tcW w:w="791" w:type="dxa"/>
            <w:tcBorders>
              <w:top w:val="single" w:color="auto" w:sz="8" w:space="0"/>
              <w:left w:val="nil"/>
              <w:bottom w:val="nil"/>
              <w:right w:val="nil"/>
            </w:tcBorders>
            <w:shd w:val="clear" w:color="auto" w:fill="auto"/>
            <w:noWrap/>
            <w:vAlign w:val="center"/>
          </w:tcPr>
          <w:p>
            <w:pPr>
              <w:rPr>
                <w:rFonts w:hint="eastAsia"/>
              </w:rPr>
            </w:pPr>
          </w:p>
        </w:tc>
        <w:tc>
          <w:tcPr>
            <w:tcW w:w="982" w:type="dxa"/>
            <w:tcBorders>
              <w:top w:val="single" w:color="auto" w:sz="8" w:space="0"/>
              <w:left w:val="nil"/>
              <w:bottom w:val="nil"/>
              <w:right w:val="nil"/>
            </w:tcBorders>
            <w:shd w:val="clear" w:color="auto" w:fill="auto"/>
            <w:noWrap/>
            <w:vAlign w:val="center"/>
          </w:tcPr>
          <w:p>
            <w:pPr>
              <w:rPr>
                <w:rFonts w:hint="eastAsia"/>
              </w:rPr>
            </w:pPr>
          </w:p>
        </w:tc>
      </w:tr>
      <w:bookmarkEnd w:id="1"/>
      <w:bookmarkEnd w:id="2"/>
      <w:tr>
        <w:tblPrEx>
          <w:tblCellMar>
            <w:top w:w="0" w:type="dxa"/>
            <w:left w:w="108" w:type="dxa"/>
            <w:bottom w:w="0" w:type="dxa"/>
            <w:right w:w="108" w:type="dxa"/>
          </w:tblCellMar>
        </w:tblPrEx>
        <w:trPr>
          <w:trHeight w:val="473" w:hRule="atLeast"/>
        </w:trPr>
        <w:tc>
          <w:tcPr>
            <w:tcW w:w="9299" w:type="dxa"/>
            <w:gridSpan w:val="6"/>
            <w:tcBorders>
              <w:top w:val="single" w:color="auto" w:sz="8" w:space="0"/>
              <w:left w:val="single" w:color="auto" w:sz="8" w:space="0"/>
              <w:bottom w:val="single" w:color="auto" w:sz="8" w:space="0"/>
              <w:right w:val="single" w:color="000000"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永久避难硐室配置表</w:t>
            </w:r>
            <w:r>
              <w:rPr>
                <w:rFonts w:hint="eastAsia" w:cs="宋体" w:asciiTheme="majorEastAsia" w:hAnsiTheme="majorEastAsia" w:eastAsiaTheme="majorEastAsia"/>
                <w:sz w:val="24"/>
                <w:szCs w:val="24"/>
                <w:lang w:val="en-US" w:eastAsia="zh-CN"/>
              </w:rPr>
              <w:t>40</w:t>
            </w:r>
            <w:r>
              <w:rPr>
                <w:rFonts w:hint="eastAsia" w:cs="宋体" w:asciiTheme="majorEastAsia" w:hAnsiTheme="majorEastAsia" w:eastAsiaTheme="majorEastAsia"/>
                <w:sz w:val="24"/>
                <w:szCs w:val="24"/>
              </w:rPr>
              <w:t>人</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一、永久避难硐室</w:t>
            </w:r>
          </w:p>
        </w:tc>
        <w:tc>
          <w:tcPr>
            <w:tcW w:w="22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序号</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设备名称</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规格型号</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单位</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数量</w:t>
            </w:r>
          </w:p>
        </w:tc>
        <w:tc>
          <w:tcPr>
            <w:tcW w:w="982"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备注</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一</w:t>
            </w:r>
          </w:p>
        </w:tc>
        <w:tc>
          <w:tcPr>
            <w:tcW w:w="22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防护系统</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防爆密闭门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门孔1800×900，0.3Mpa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座</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密闭门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门孔1800×900，保证气密</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座</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预埋套管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二</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排气系统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排气管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DN50（含防爆罩）</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手动控制阀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自动排气阀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 2寸内螺纹，300pa泄压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手动控制阀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三</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压风系统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法兰球阀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三级过滤装置、消音器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高压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过滤器支架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不锈钢球阀 </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压风减压装置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流量计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压风管路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006"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 2寸不锈钢活接头外编丝波纹管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DN50波纹管</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根</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压风自救装置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弯头DN50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弯头DN50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四</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气幕喷淋系统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空气钢瓶（带气）</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60L，15MPa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空气减压器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不锈钢软管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空气汇流排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根</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汇流排支架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气幕门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气幕机械阀       </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91"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外螺纹弯通接头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喷淋装置（新）</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喷淋支架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镀锌管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1/2"管箍</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Rc1/2"，内螺纹</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1/2"弯头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1/2"活节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1/2"对丝</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1/2"三通</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1/2"球阀</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Rc1/2"</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4分螺纹镀锌管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2端丝扣</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紫铜管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Φ10×1</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内六角丝堵</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ZGM1/4，不锈钢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五</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供氧系统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氧气瓶（医用氧气）   </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60L，15MPa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氧气减压器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不锈钢软管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12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氧气汇流排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铜制</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汇流排支架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Φ8卡套，不锈钢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卡套三通接头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直通卡套接头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紫铜管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Φ8×1</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金属管卡</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Φ10，不锈钢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涨塞钉</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Φ10金属管卡配套使用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供氧单元</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含检压、流量计、阀门仪表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六</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降温净化除湿系统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降温服</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50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相变降温冰袋</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与降温服配套</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袋</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rPr>
            </w:pPr>
            <w:r>
              <w:rPr>
                <w:rFonts w:hint="eastAsia" w:cs="宋体" w:asciiTheme="majorEastAsia" w:hAnsiTheme="majorEastAsia" w:eastAsiaTheme="majorEastAsia"/>
                <w:color w:val="000000"/>
                <w:sz w:val="24"/>
                <w:szCs w:val="24"/>
                <w:lang w:val="en-US" w:eastAsia="zh-CN" w:bidi="ar"/>
              </w:rPr>
              <w:t>600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相变材料箱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配套使用</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模块吸附箱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吸附盒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风机</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CO2吸附剂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氢氧化钙</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400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CO吸附剂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催化型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val="en-US" w:eastAsia="zh-CN" w:bidi="ar"/>
              </w:rPr>
              <w:t>4</w:t>
            </w:r>
            <w:r>
              <w:rPr>
                <w:rFonts w:hint="eastAsia" w:cs="宋体" w:asciiTheme="majorEastAsia" w:hAnsiTheme="majorEastAsia" w:eastAsiaTheme="majorEastAsia"/>
                <w:color w:val="000000"/>
                <w:sz w:val="24"/>
                <w:szCs w:val="24"/>
                <w:lang w:bidi="ar"/>
              </w:rPr>
              <w:t>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干燥剂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与CO吸附剂配套</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val="en-US" w:eastAsia="zh-CN" w:bidi="ar"/>
              </w:rPr>
              <w:t>4</w:t>
            </w:r>
            <w:r>
              <w:rPr>
                <w:rFonts w:hint="eastAsia" w:cs="宋体" w:asciiTheme="majorEastAsia" w:hAnsiTheme="majorEastAsia" w:eastAsiaTheme="majorEastAsia"/>
                <w:color w:val="000000"/>
                <w:sz w:val="24"/>
                <w:szCs w:val="24"/>
                <w:lang w:bidi="ar"/>
              </w:rPr>
              <w:t>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除湿剂</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1kg/帘</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val="en-US" w:eastAsia="zh-CN" w:bidi="ar"/>
              </w:rPr>
              <w:t>4</w:t>
            </w:r>
            <w:r>
              <w:rPr>
                <w:rFonts w:hint="eastAsia" w:cs="宋体" w:asciiTheme="majorEastAsia" w:hAnsiTheme="majorEastAsia" w:eastAsiaTheme="majorEastAsia"/>
                <w:color w:val="000000"/>
                <w:sz w:val="24"/>
                <w:szCs w:val="24"/>
                <w:lang w:bidi="ar"/>
              </w:rPr>
              <w:t>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七</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供排水系统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压力表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YN-60，0～3MPa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压力表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YN-60，0～3MPa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球阀 DN25</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供水减压装置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供水净化器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直通球阀 DN15</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044"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不锈钢，带4分水龙头和下水，带2.0米4分软连接</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供水管路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DN50/25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排水管路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手动球阀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Q11F-16T，PN1.6Mpa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H14W-16T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手动球阀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Q11F-16T，PN1.6Mpa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单向排水管路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DN50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H14W-16T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单向排水阀 DN50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H14W-16T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八</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生存保障设备</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压缩氧自救器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ZYX45</w:t>
            </w:r>
            <w:r>
              <w:rPr>
                <w:rFonts w:cs="宋体" w:asciiTheme="majorEastAsia" w:hAnsiTheme="majorEastAsia" w:eastAsiaTheme="majorEastAsia"/>
                <w:color w:val="000000"/>
                <w:sz w:val="24"/>
                <w:szCs w:val="24"/>
              </w:rPr>
              <w:t xml:space="preserve">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50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不锈钢集便器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485×400×530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自动苏生器（带气）</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MZS-30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正压氧呼吸器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HYZ4</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折叠担架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1850×500×50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医疗箱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不锈钢座椅</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2人位/套、储物柜不锈钢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25</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干粉灭火器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5kg</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工具箱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消防设施、沙箱</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物品标识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9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操作、管理制度、设备、安全监测吊挂标牌</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门牌</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压差检测装置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-1200～1200Pa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多参数其他检测仪</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CH4 O2 CO CO2 H2S</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温湿度表</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指针式</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饮用水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550ml/瓶</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瓶</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val="en-US" w:eastAsia="zh-CN" w:bidi="ar"/>
              </w:rPr>
              <w:t>100</w:t>
            </w:r>
            <w:r>
              <w:rPr>
                <w:rFonts w:hint="eastAsia" w:cs="宋体" w:asciiTheme="majorEastAsia" w:hAnsiTheme="majorEastAsia" w:eastAsiaTheme="majorEastAsia"/>
                <w:color w:val="000000"/>
                <w:sz w:val="24"/>
                <w:szCs w:val="24"/>
                <w:lang w:bidi="ar"/>
              </w:rPr>
              <w:t>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807"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食品</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90压缩饼干，5248KJ/包，250g/包</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包</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600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九</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供电系统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照明综保</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trike/>
                <w:dstrike w:val="0"/>
                <w:color w:val="C00000"/>
                <w:sz w:val="24"/>
                <w:szCs w:val="24"/>
                <w:u w:val="single"/>
              </w:rPr>
            </w:pPr>
            <w:r>
              <w:rPr>
                <w:rFonts w:hint="eastAsia" w:cs="宋体" w:asciiTheme="majorEastAsia" w:hAnsiTheme="majorEastAsia" w:eastAsiaTheme="majorEastAsia"/>
                <w:color w:val="000000"/>
                <w:sz w:val="24"/>
                <w:szCs w:val="24"/>
                <w:lang w:val="en-US" w:eastAsia="zh-CN" w:bidi="ar"/>
              </w:rPr>
              <w:t>ZBZ-4.0智能型</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馈电开关</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strike/>
                <w:dstrike w:val="0"/>
                <w:color w:val="C00000"/>
                <w:sz w:val="24"/>
                <w:szCs w:val="24"/>
                <w:u w:val="single"/>
              </w:rPr>
            </w:pPr>
            <w:r>
              <w:rPr>
                <w:rFonts w:hint="eastAsia" w:cs="宋体" w:asciiTheme="majorEastAsia" w:hAnsiTheme="majorEastAsia" w:eastAsiaTheme="majorEastAsia"/>
                <w:color w:val="000000"/>
                <w:sz w:val="24"/>
                <w:szCs w:val="24"/>
                <w:lang w:val="en-US" w:eastAsia="zh-CN" w:bidi="ar"/>
              </w:rPr>
              <w:t>KJZ-200永磁式智能型</w:t>
            </w: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隔爆型三通接线盒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BHD2-25A-3T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隔爆型四通接线盒</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BHD2-25A-4T</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矿用隔爆型蓄电池组</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　</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矿用隔爆型蓄电池控制箱</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矿用像套电缆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660V</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200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照明系统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矿用隔爆型照明灯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条形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盏</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8</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矿灯</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KL5LM（B）</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hint="default" w:cs="宋体" w:asciiTheme="majorEastAsia" w:hAnsiTheme="majorEastAsia" w:eastAsiaTheme="majorEastAsia"/>
                <w:color w:val="000000"/>
                <w:sz w:val="24"/>
                <w:szCs w:val="24"/>
                <w:lang w:val="en-US" w:eastAsia="zh-CN"/>
              </w:rPr>
            </w:pPr>
            <w:r>
              <w:rPr>
                <w:rFonts w:hint="eastAsia" w:cs="宋体" w:asciiTheme="majorEastAsia" w:hAnsiTheme="majorEastAsia" w:eastAsiaTheme="majorEastAsia"/>
                <w:color w:val="000000"/>
                <w:sz w:val="24"/>
                <w:szCs w:val="24"/>
                <w:lang w:val="en-US" w:eastAsia="zh-CN" w:bidi="ar"/>
              </w:rPr>
              <w:t>50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照明电缆</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MVV4*1.5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电缆钢丝绳</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Φ6</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米</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40</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十一</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通讯系统</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调度电话</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KTH15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双向视频系统</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同地面调度室配套</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语音广播主音箱</w:t>
            </w:r>
          </w:p>
        </w:tc>
        <w:tc>
          <w:tcPr>
            <w:tcW w:w="2481" w:type="dxa"/>
            <w:tcBorders>
              <w:top w:val="nil"/>
              <w:left w:val="nil"/>
              <w:bottom w:val="nil"/>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KXY21</w:t>
            </w:r>
          </w:p>
        </w:tc>
        <w:tc>
          <w:tcPr>
            <w:tcW w:w="5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2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481" w:type="dxa"/>
            <w:tcBorders>
              <w:top w:val="nil"/>
              <w:left w:val="nil"/>
              <w:bottom w:val="single" w:color="auto"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煤炭科学技术总院</w:t>
            </w:r>
          </w:p>
        </w:tc>
        <w:tc>
          <w:tcPr>
            <w:tcW w:w="5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79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982" w:type="dxa"/>
            <w:vMerge w:val="continue"/>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525" w:hRule="atLeast"/>
        </w:trPr>
        <w:tc>
          <w:tcPr>
            <w:tcW w:w="227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语音广播电源</w:t>
            </w:r>
          </w:p>
        </w:tc>
        <w:tc>
          <w:tcPr>
            <w:tcW w:w="2481" w:type="dxa"/>
            <w:tcBorders>
              <w:top w:val="nil"/>
              <w:left w:val="nil"/>
              <w:bottom w:val="nil"/>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KDW660/21B(B)</w:t>
            </w:r>
          </w:p>
        </w:tc>
        <w:tc>
          <w:tcPr>
            <w:tcW w:w="537"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vMerge w:val="restart"/>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vMerge w:val="restart"/>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539" w:hRule="atLeast"/>
        </w:trPr>
        <w:tc>
          <w:tcPr>
            <w:tcW w:w="227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2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2481" w:type="dxa"/>
            <w:tcBorders>
              <w:top w:val="nil"/>
              <w:left w:val="nil"/>
              <w:bottom w:val="single" w:color="auto"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煤炭科学技术总院</w:t>
            </w:r>
          </w:p>
        </w:tc>
        <w:tc>
          <w:tcPr>
            <w:tcW w:w="537"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791" w:type="dxa"/>
            <w:vMerge w:val="continue"/>
            <w:tcBorders>
              <w:top w:val="nil"/>
              <w:left w:val="single" w:color="auto" w:sz="8" w:space="0"/>
              <w:bottom w:val="single" w:color="000000" w:sz="8" w:space="0"/>
              <w:right w:val="single" w:color="auto" w:sz="8" w:space="0"/>
            </w:tcBorders>
            <w:shd w:val="clear" w:color="000000" w:fill="FFFFFF"/>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rPr>
            </w:pPr>
          </w:p>
        </w:tc>
        <w:tc>
          <w:tcPr>
            <w:tcW w:w="982" w:type="dxa"/>
            <w:vMerge w:val="continue"/>
            <w:tcBorders>
              <w:top w:val="nil"/>
              <w:left w:val="single" w:color="auto" w:sz="8" w:space="0"/>
              <w:bottom w:val="single" w:color="000000"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rPr>
                <w:rFonts w:cs="宋体" w:asciiTheme="majorEastAsia" w:hAnsiTheme="majorEastAsia" w:eastAsiaTheme="majorEastAsia"/>
                <w:color w:val="000000"/>
                <w:sz w:val="24"/>
                <w:szCs w:val="24"/>
              </w:rPr>
            </w:pP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十二</w:t>
            </w:r>
          </w:p>
        </w:tc>
        <w:tc>
          <w:tcPr>
            <w:tcW w:w="6046" w:type="dxa"/>
            <w:gridSpan w:val="4"/>
            <w:tcBorders>
              <w:top w:val="single" w:color="auto" w:sz="8" w:space="0"/>
              <w:left w:val="nil"/>
              <w:bottom w:val="single" w:color="auto" w:sz="8" w:space="0"/>
              <w:right w:val="nil"/>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其他附件</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开关支架装置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检测支架装置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传感器挂架装置</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储物柜</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xml:space="preserve">办公桌不锈钢 </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套</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储物架</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1.5×0.6×2.0 不锈钢</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个</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473"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十三</w:t>
            </w:r>
          </w:p>
        </w:tc>
        <w:tc>
          <w:tcPr>
            <w:tcW w:w="22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监测监控系统</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162"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矿用本安型监控分站(含天地自动化煤矿安全监控系统监测分站嵌入式软件V1.0)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KJF130</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9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矿用隔爆兼本安型多路电源（含天地自动化煤矿安全监控系统电源箱嵌入式软件V1.0）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KDW65B</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2</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417"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监测站处理器（含天地自动化人员监测站无线接收及采集嵌入式软件V1.0）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KJF80.1</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740"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4</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隔爆兼本安型单路电源</w:t>
            </w:r>
          </w:p>
        </w:tc>
        <w:tc>
          <w:tcPr>
            <w:tcW w:w="248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KDW16B-18</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372"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矿用一氧化碳传感器（含天地自动化一氧化碳传感器嵌入式软件V1.0）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KGA5</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271"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6</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矿用氧气传感器（含天地自动化氧气传感器嵌入式软件V1.0）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KGQ7</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5</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522"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7</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矿用红外二氧化碳传感器(含天地自动化红外二氧化碳传感器嵌入式软件V1.0)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KGQ9</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267"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8</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rPr>
                <w:rFonts w:ascii="宋体" w:hAnsi="宋体" w:cs="宋体"/>
                <w:color w:val="000000"/>
                <w:szCs w:val="21"/>
              </w:rPr>
            </w:pPr>
            <w:r>
              <w:rPr>
                <w:rFonts w:hint="eastAsia" w:cs="宋体" w:asciiTheme="majorEastAsia" w:hAnsiTheme="majorEastAsia" w:eastAsiaTheme="majorEastAsia"/>
                <w:color w:val="000000"/>
                <w:sz w:val="24"/>
                <w:szCs w:val="24"/>
                <w:lang w:bidi="ar"/>
              </w:rPr>
              <w:t>温度传感器(含天地自动化温度传感器嵌入式软件V1.0</w:t>
            </w:r>
            <w:r>
              <w:rPr>
                <w:rFonts w:hint="eastAsia"/>
                <w:color w:val="000000"/>
                <w:szCs w:val="21"/>
              </w:rPr>
              <w:t>)</w:t>
            </w:r>
          </w:p>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cs="宋体" w:asciiTheme="majorEastAsia" w:hAnsiTheme="majorEastAsia" w:eastAsiaTheme="majorEastAsia"/>
                <w:color w:val="000000"/>
                <w:sz w:val="24"/>
                <w:szCs w:val="24"/>
                <w:lang w:bidi="ar"/>
              </w:rPr>
              <w:t>KG3007A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lang w:bidi="ar"/>
              </w:rPr>
            </w:pPr>
          </w:p>
        </w:tc>
      </w:tr>
      <w:tr>
        <w:tblPrEx>
          <w:tblCellMar>
            <w:top w:w="0" w:type="dxa"/>
            <w:left w:w="108" w:type="dxa"/>
            <w:bottom w:w="0" w:type="dxa"/>
            <w:right w:w="108" w:type="dxa"/>
          </w:tblCellMar>
        </w:tblPrEx>
        <w:trPr>
          <w:trHeight w:val="971"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9</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瓦斯传感器(含天地自动化甲烷传感器嵌入式软件V1.0)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KGJ16B</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3</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106"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10</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矿用负压传感器</w:t>
            </w:r>
            <w:r>
              <w:rPr>
                <w:rFonts w:hint="eastAsia" w:cs="宋体" w:asciiTheme="majorEastAsia" w:hAnsiTheme="majorEastAsia" w:eastAsiaTheme="majorEastAsia"/>
                <w:color w:val="000000"/>
                <w:sz w:val="24"/>
                <w:szCs w:val="24"/>
                <w:lang w:bidi="ar"/>
              </w:rPr>
              <w:br w:type="textWrapping"/>
            </w:r>
            <w:r>
              <w:rPr>
                <w:rFonts w:hint="eastAsia" w:cs="宋体" w:asciiTheme="majorEastAsia" w:hAnsiTheme="majorEastAsia" w:eastAsiaTheme="majorEastAsia"/>
                <w:color w:val="000000"/>
                <w:sz w:val="24"/>
                <w:szCs w:val="24"/>
                <w:lang w:bidi="ar"/>
              </w:rPr>
              <w:t>（含天地自动化矿用负压传感器嵌入式软件V1.0）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rPr>
                <w:rFonts w:cs="宋体" w:asciiTheme="majorEastAsia" w:hAnsiTheme="majorEastAsia" w:eastAsiaTheme="majorEastAsia"/>
                <w:color w:val="000000"/>
                <w:sz w:val="24"/>
                <w:szCs w:val="24"/>
                <w:lang w:bidi="ar"/>
              </w:rPr>
            </w:pPr>
            <w:r>
              <w:rPr>
                <w:rFonts w:hint="eastAsia" w:cs="宋体" w:asciiTheme="majorEastAsia" w:hAnsiTheme="majorEastAsia" w:eastAsiaTheme="majorEastAsia"/>
                <w:color w:val="000000"/>
                <w:sz w:val="24"/>
                <w:szCs w:val="24"/>
                <w:lang w:bidi="ar"/>
              </w:rPr>
              <w:t>KGY3A</w:t>
            </w:r>
          </w:p>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lang w:bidi="ar"/>
              </w:rPr>
            </w:pP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807"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11</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无线接收器（含天地自动化人员监测站无线接收及采集嵌入式软件V1.0）</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KJF80.2A</w:t>
            </w:r>
          </w:p>
        </w:tc>
        <w:tc>
          <w:tcPr>
            <w:tcW w:w="5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w:t>
            </w:r>
          </w:p>
        </w:tc>
        <w:tc>
          <w:tcPr>
            <w:tcW w:w="982" w:type="dxa"/>
            <w:tcBorders>
              <w:top w:val="single" w:color="auto" w:sz="8" w:space="0"/>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r>
        <w:tblPrEx>
          <w:tblCellMar>
            <w:top w:w="0" w:type="dxa"/>
            <w:left w:w="108" w:type="dxa"/>
            <w:bottom w:w="0" w:type="dxa"/>
            <w:right w:w="108" w:type="dxa"/>
          </w:tblCellMar>
        </w:tblPrEx>
        <w:trPr>
          <w:trHeight w:val="1559" w:hRule="atLeast"/>
        </w:trPr>
        <w:tc>
          <w:tcPr>
            <w:tcW w:w="2271" w:type="dxa"/>
            <w:tcBorders>
              <w:top w:val="nil"/>
              <w:left w:val="single" w:color="auto" w:sz="8" w:space="0"/>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12</w:t>
            </w:r>
          </w:p>
        </w:tc>
        <w:tc>
          <w:tcPr>
            <w:tcW w:w="2237"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井下防爆摄像头</w:t>
            </w:r>
          </w:p>
        </w:tc>
        <w:tc>
          <w:tcPr>
            <w:tcW w:w="2481" w:type="dxa"/>
            <w:tcBorders>
              <w:top w:val="nil"/>
              <w:left w:val="nil"/>
              <w:bottom w:val="single" w:color="auto" w:sz="8" w:space="0"/>
              <w:right w:val="single" w:color="auto" w:sz="8" w:space="0"/>
            </w:tcBorders>
            <w:shd w:val="clear" w:color="auto" w:fill="auto"/>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星光全彩400万像素、激光辅助、具有4个DI辅入接口，具有电子围栏功能，满足电子封条侦测功能</w:t>
            </w:r>
          </w:p>
        </w:tc>
        <w:tc>
          <w:tcPr>
            <w:tcW w:w="537"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台</w:t>
            </w:r>
          </w:p>
        </w:tc>
        <w:tc>
          <w:tcPr>
            <w:tcW w:w="791" w:type="dxa"/>
            <w:tcBorders>
              <w:top w:val="nil"/>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jc w:val="center"/>
              <w:textAlignment w:val="center"/>
              <w:rPr>
                <w:rFonts w:hint="eastAsia" w:cs="宋体" w:asciiTheme="majorEastAsia" w:hAnsiTheme="majorEastAsia" w:eastAsiaTheme="majorEastAsia"/>
                <w:color w:val="000000"/>
                <w:sz w:val="24"/>
                <w:szCs w:val="24"/>
                <w:lang w:eastAsia="zh-CN"/>
              </w:rPr>
            </w:pPr>
            <w:r>
              <w:rPr>
                <w:rFonts w:hint="eastAsia" w:cs="宋体" w:asciiTheme="majorEastAsia" w:hAnsiTheme="majorEastAsia" w:eastAsiaTheme="majorEastAsia"/>
                <w:color w:val="000000"/>
                <w:sz w:val="24"/>
                <w:szCs w:val="24"/>
                <w:lang w:val="en-US" w:eastAsia="zh-CN" w:bidi="ar"/>
              </w:rPr>
              <w:t>3</w:t>
            </w:r>
          </w:p>
        </w:tc>
        <w:tc>
          <w:tcPr>
            <w:tcW w:w="982" w:type="dxa"/>
            <w:tcBorders>
              <w:top w:val="single" w:color="auto" w:sz="8" w:space="0"/>
              <w:left w:val="nil"/>
              <w:bottom w:val="single" w:color="auto" w:sz="8" w:space="0"/>
              <w:right w:val="single" w:color="auto" w:sz="8" w:space="0"/>
            </w:tcBorders>
            <w:shd w:val="clear" w:color="auto" w:fill="auto"/>
            <w:noWrap/>
            <w:vAlign w:val="center"/>
          </w:tcPr>
          <w:p>
            <w:pPr>
              <w:pageBreakBefore w:val="0"/>
              <w:widowControl w:val="0"/>
              <w:kinsoku/>
              <w:wordWrap/>
              <w:overflowPunct/>
              <w:topLinePunct w:val="0"/>
              <w:autoSpaceDE/>
              <w:autoSpaceDN/>
              <w:bidi w:val="0"/>
              <w:snapToGrid/>
              <w:spacing w:line="300" w:lineRule="exact"/>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sz w:val="24"/>
                <w:szCs w:val="24"/>
                <w:lang w:bidi="ar"/>
              </w:rPr>
              <w:t>　</w:t>
            </w:r>
          </w:p>
        </w:tc>
      </w:tr>
    </w:tbl>
    <w:p>
      <w:pPr>
        <w:pStyle w:val="2"/>
        <w:pageBreakBefore w:val="0"/>
        <w:widowControl w:val="0"/>
        <w:kinsoku/>
        <w:wordWrap/>
        <w:overflowPunct/>
        <w:topLinePunct w:val="0"/>
        <w:autoSpaceDE/>
        <w:autoSpaceDN/>
        <w:bidi w:val="0"/>
        <w:snapToGrid/>
        <w:spacing w:line="300" w:lineRule="exact"/>
      </w:pPr>
    </w:p>
    <w:p/>
    <w:p>
      <w:pPr>
        <w:pStyle w:val="2"/>
      </w:pPr>
    </w:p>
    <w:p>
      <w:pPr>
        <w:spacing w:line="560" w:lineRule="exact"/>
        <w:outlineLvl w:val="0"/>
        <w:rPr>
          <w:rFonts w:ascii="宋体" w:hAnsi="宋体" w:cs="宋体"/>
          <w:b/>
          <w:bCs/>
          <w:spacing w:val="-5"/>
          <w:kern w:val="0"/>
          <w:sz w:val="28"/>
          <w:szCs w:val="28"/>
        </w:rPr>
      </w:pPr>
      <w:bookmarkStart w:id="4" w:name="_GoBack"/>
      <w:bookmarkEnd w:id="4"/>
      <w:r>
        <w:rPr>
          <w:rFonts w:hint="eastAsia" w:ascii="宋体" w:hAnsi="宋体" w:cs="宋体"/>
          <w:b/>
          <w:bCs/>
          <w:spacing w:val="-5"/>
          <w:kern w:val="0"/>
          <w:sz w:val="28"/>
          <w:szCs w:val="28"/>
        </w:rPr>
        <w:t>七、包装运输</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中标方负责设备运输到矿，运费由中标方承担，地面至井下安装地点所产生的运输费、吊装费由招标方负责。</w:t>
      </w:r>
    </w:p>
    <w:p>
      <w:pPr>
        <w:spacing w:line="560" w:lineRule="exact"/>
        <w:outlineLvl w:val="0"/>
        <w:rPr>
          <w:rFonts w:ascii="宋体" w:hAnsi="宋体" w:cs="宋体"/>
          <w:b/>
          <w:bCs/>
          <w:spacing w:val="-5"/>
          <w:kern w:val="0"/>
          <w:sz w:val="28"/>
          <w:szCs w:val="28"/>
        </w:rPr>
      </w:pPr>
      <w:r>
        <w:rPr>
          <w:rFonts w:hint="eastAsia" w:ascii="宋体" w:hAnsi="宋体" w:cs="宋体"/>
          <w:b/>
          <w:bCs/>
          <w:spacing w:val="-5"/>
          <w:kern w:val="0"/>
          <w:sz w:val="28"/>
          <w:szCs w:val="28"/>
        </w:rPr>
        <w:t>八、其他要求</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1.应保证设备为全新的，满足国家相关规定的标准和要求及协议规定的质量、规格和性能。</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2.设备质保期一年。在质保范围和质保期限内发生质量问题由中标方承担。</w:t>
      </w:r>
    </w:p>
    <w:p>
      <w:pPr>
        <w:spacing w:line="560" w:lineRule="exact"/>
        <w:ind w:firstLine="460" w:firstLineChars="200"/>
        <w:rPr>
          <w:rFonts w:ascii="宋体" w:hAnsi="宋体" w:cs="宋体"/>
          <w:spacing w:val="-5"/>
          <w:kern w:val="0"/>
          <w:sz w:val="24"/>
          <w:szCs w:val="24"/>
        </w:rPr>
      </w:pPr>
      <w:r>
        <w:rPr>
          <w:rFonts w:hint="eastAsia" w:ascii="宋体" w:hAnsi="宋体" w:cs="宋体"/>
          <w:spacing w:val="-5"/>
          <w:kern w:val="0"/>
          <w:sz w:val="24"/>
          <w:szCs w:val="24"/>
        </w:rPr>
        <w:t>3.在设备检验和验收过程中，如发现不符合技术要求的产品或配件，中标方应及时更换，直至符合规定要求为止。</w:t>
      </w:r>
    </w:p>
    <w:p>
      <w:pPr>
        <w:spacing w:line="560" w:lineRule="exact"/>
        <w:ind w:firstLine="460" w:firstLineChars="200"/>
        <w:rPr>
          <w:rFonts w:hint="eastAsia" w:ascii="宋体" w:hAnsi="宋体" w:cs="宋体"/>
          <w:spacing w:val="-5"/>
          <w:kern w:val="0"/>
          <w:sz w:val="24"/>
          <w:szCs w:val="24"/>
        </w:rPr>
      </w:pPr>
      <w:r>
        <w:rPr>
          <w:rFonts w:hint="eastAsia" w:ascii="宋体" w:hAnsi="宋体" w:cs="宋体"/>
          <w:spacing w:val="-5"/>
          <w:kern w:val="0"/>
          <w:sz w:val="24"/>
          <w:szCs w:val="24"/>
        </w:rPr>
        <w:t>4.正常配置所需要的部件、必要的备件和安装、维修专用工具，均应无偿提供。</w:t>
      </w:r>
      <w:bookmarkStart w:id="3" w:name="_Toc22104"/>
    </w:p>
    <w:p>
      <w:pPr>
        <w:pStyle w:val="2"/>
        <w:ind w:left="0" w:leftChars="0" w:firstLine="460" w:firstLineChars="200"/>
        <w:jc w:val="both"/>
        <w:rPr>
          <w:rFonts w:hint="default" w:ascii="宋体" w:hAnsi="宋体" w:eastAsia="宋体" w:cs="宋体"/>
          <w:spacing w:val="-5"/>
          <w:kern w:val="0"/>
          <w:sz w:val="24"/>
          <w:szCs w:val="24"/>
          <w:lang w:val="en-US" w:eastAsia="zh-CN" w:bidi="ar-SA"/>
        </w:rPr>
      </w:pPr>
      <w:r>
        <w:rPr>
          <w:rFonts w:hint="eastAsia" w:ascii="宋体" w:hAnsi="宋体" w:eastAsia="宋体" w:cs="宋体"/>
          <w:spacing w:val="-5"/>
          <w:kern w:val="0"/>
          <w:sz w:val="24"/>
          <w:szCs w:val="24"/>
          <w:lang w:val="en-US" w:eastAsia="zh-CN" w:bidi="ar-SA"/>
        </w:rPr>
        <w:t>5.</w:t>
      </w:r>
      <w:r>
        <w:rPr>
          <w:rFonts w:hint="eastAsia" w:cs="宋体"/>
          <w:spacing w:val="-5"/>
          <w:kern w:val="0"/>
          <w:sz w:val="24"/>
          <w:szCs w:val="24"/>
          <w:lang w:val="en-US" w:eastAsia="zh-CN" w:bidi="ar-SA"/>
        </w:rPr>
        <w:t>所提供的气瓶必须经过有相应资质单位检测后送货。</w:t>
      </w:r>
    </w:p>
    <w:bookmarkEnd w:id="3"/>
    <w:p>
      <w:pPr>
        <w:pStyle w:val="2"/>
      </w:pPr>
    </w:p>
    <w:p/>
    <w:p>
      <w:pPr>
        <w:pStyle w:val="2"/>
      </w:pPr>
    </w:p>
    <w:p/>
    <w:p>
      <w:pPr>
        <w:pStyle w:val="2"/>
      </w:pPr>
    </w:p>
    <w:p/>
    <w:p>
      <w:pPr>
        <w:pStyle w:val="2"/>
      </w:pPr>
    </w:p>
    <w:p>
      <w:pPr>
        <w:spacing w:line="560" w:lineRule="exact"/>
        <w:rPr>
          <w:rFonts w:ascii="宋体" w:hAnsi="宋体" w:cs="宋体"/>
          <w:spacing w:val="-5"/>
          <w:kern w:val="0"/>
          <w:sz w:val="28"/>
          <w:szCs w:val="28"/>
        </w:rPr>
      </w:pPr>
    </w:p>
    <w:p>
      <w:pPr>
        <w:pStyle w:val="22"/>
        <w:spacing w:line="560" w:lineRule="exact"/>
      </w:pPr>
    </w:p>
    <w:p>
      <w:pPr>
        <w:pStyle w:val="10"/>
        <w:spacing w:line="560" w:lineRule="exact"/>
        <w:rPr>
          <w:rFonts w:ascii="宋体" w:hAnsi="宋体" w:eastAsia="宋体" w:cs="宋体"/>
        </w:rPr>
      </w:pPr>
    </w:p>
    <w:sectPr>
      <w:footerReference r:id="rId3" w:type="default"/>
      <w:footerReference r:id="rId4" w:type="even"/>
      <w:pgSz w:w="11907" w:h="16839"/>
      <w:pgMar w:top="1440" w:right="1080" w:bottom="1440" w:left="1080" w:header="851" w:footer="992" w:gutter="0"/>
      <w:pgBorders>
        <w:top w:val="none" w:sz="0" w:space="0"/>
        <w:left w:val="none" w:sz="0" w:space="0"/>
        <w:bottom w:val="none" w:sz="0" w:space="0"/>
        <w:right w:val="none" w:sz="0" w:space="0"/>
      </w:pgBorders>
      <w:cols w:space="720" w:num="1"/>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r>
      <w:rPr>
        <w:rFonts w:hint="eastAsia"/>
      </w:rPr>
      <w:t xml:space="preserve">                                  </w:t>
    </w:r>
    <w:r>
      <w:fldChar w:fldCharType="begin"/>
    </w:r>
    <w:r>
      <w:instrText xml:space="preserve"> PAGE   \* MERGEFORMAT </w:instrText>
    </w:r>
    <w:r>
      <w:fldChar w:fldCharType="separate"/>
    </w:r>
    <w:r>
      <w:rPr>
        <w:lang w:val="zh-CN"/>
      </w:rPr>
      <w:t>30</w:t>
    </w:r>
    <w:r>
      <w:rPr>
        <w:lang w:val="zh-CN"/>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C5FDC"/>
    <w:multiLevelType w:val="singleLevel"/>
    <w:tmpl w:val="D7FC5FDC"/>
    <w:lvl w:ilvl="0" w:tentative="0">
      <w:start w:val="3"/>
      <w:numFmt w:val="chineseCounting"/>
      <w:suff w:val="nothing"/>
      <w:lvlText w:val="%1、"/>
      <w:lvlJc w:val="left"/>
      <w:rPr>
        <w:rFonts w:hint="eastAsia"/>
      </w:rPr>
    </w:lvl>
  </w:abstractNum>
  <w:abstractNum w:abstractNumId="1">
    <w:nsid w:val="68EE5213"/>
    <w:multiLevelType w:val="multilevel"/>
    <w:tmpl w:val="68EE521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pStyle w:val="36"/>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gutterAtTop/>
  <w:hideSpellingErrors/>
  <w:hideGrammaticalErrors/>
  <w:documentProtection w:enforcement="0"/>
  <w:defaultTabStop w:val="425"/>
  <w:drawingGridHorizontalSpacing w:val="105"/>
  <w:drawingGridVerticalSpacing w:val="309"/>
  <w:displayHorizontalDrawingGridEvery w:val="2"/>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MTQyYTFlMzM1ZGZlZmY5ZTJhYzdlNGFhMDNmYTcifQ=="/>
  </w:docVars>
  <w:rsids>
    <w:rsidRoot w:val="00172A27"/>
    <w:rsid w:val="00000DB9"/>
    <w:rsid w:val="0000181C"/>
    <w:rsid w:val="000029D1"/>
    <w:rsid w:val="00006D24"/>
    <w:rsid w:val="00007B7A"/>
    <w:rsid w:val="00011A3E"/>
    <w:rsid w:val="000122EC"/>
    <w:rsid w:val="000123F3"/>
    <w:rsid w:val="000127A9"/>
    <w:rsid w:val="00013327"/>
    <w:rsid w:val="00013540"/>
    <w:rsid w:val="00013CC9"/>
    <w:rsid w:val="00014655"/>
    <w:rsid w:val="00014A97"/>
    <w:rsid w:val="000207AC"/>
    <w:rsid w:val="0002227E"/>
    <w:rsid w:val="000227C0"/>
    <w:rsid w:val="00022BED"/>
    <w:rsid w:val="00023122"/>
    <w:rsid w:val="000243C3"/>
    <w:rsid w:val="00030D47"/>
    <w:rsid w:val="00032287"/>
    <w:rsid w:val="0003333A"/>
    <w:rsid w:val="0003386F"/>
    <w:rsid w:val="0003603E"/>
    <w:rsid w:val="0003773C"/>
    <w:rsid w:val="00037A9A"/>
    <w:rsid w:val="00037ED9"/>
    <w:rsid w:val="00045065"/>
    <w:rsid w:val="000475C1"/>
    <w:rsid w:val="000502AF"/>
    <w:rsid w:val="00053654"/>
    <w:rsid w:val="00053EA4"/>
    <w:rsid w:val="000549C7"/>
    <w:rsid w:val="00054B8B"/>
    <w:rsid w:val="00056ABF"/>
    <w:rsid w:val="00056B15"/>
    <w:rsid w:val="00057973"/>
    <w:rsid w:val="000579AD"/>
    <w:rsid w:val="000634BE"/>
    <w:rsid w:val="00064364"/>
    <w:rsid w:val="000661D8"/>
    <w:rsid w:val="000664AA"/>
    <w:rsid w:val="000671E0"/>
    <w:rsid w:val="00067BC4"/>
    <w:rsid w:val="00072452"/>
    <w:rsid w:val="000815E6"/>
    <w:rsid w:val="0008440E"/>
    <w:rsid w:val="00086B82"/>
    <w:rsid w:val="00090953"/>
    <w:rsid w:val="0009381B"/>
    <w:rsid w:val="00093BE1"/>
    <w:rsid w:val="00093C28"/>
    <w:rsid w:val="00093F0E"/>
    <w:rsid w:val="00093F6A"/>
    <w:rsid w:val="000946EC"/>
    <w:rsid w:val="000952F0"/>
    <w:rsid w:val="000968EF"/>
    <w:rsid w:val="000A1C8A"/>
    <w:rsid w:val="000A2A95"/>
    <w:rsid w:val="000A2C07"/>
    <w:rsid w:val="000B072F"/>
    <w:rsid w:val="000B1473"/>
    <w:rsid w:val="000B2F39"/>
    <w:rsid w:val="000B34B5"/>
    <w:rsid w:val="000B3C1D"/>
    <w:rsid w:val="000B6BC7"/>
    <w:rsid w:val="000C08AF"/>
    <w:rsid w:val="000C0FF8"/>
    <w:rsid w:val="000C3810"/>
    <w:rsid w:val="000C534B"/>
    <w:rsid w:val="000C56EC"/>
    <w:rsid w:val="000C5A9A"/>
    <w:rsid w:val="000D086C"/>
    <w:rsid w:val="000D1622"/>
    <w:rsid w:val="000D229A"/>
    <w:rsid w:val="000D31F4"/>
    <w:rsid w:val="000D4325"/>
    <w:rsid w:val="000D4C33"/>
    <w:rsid w:val="000D4FF8"/>
    <w:rsid w:val="000D540F"/>
    <w:rsid w:val="000D56EB"/>
    <w:rsid w:val="000D619D"/>
    <w:rsid w:val="000D6910"/>
    <w:rsid w:val="000E3015"/>
    <w:rsid w:val="000E47F2"/>
    <w:rsid w:val="000E4DBD"/>
    <w:rsid w:val="000E506C"/>
    <w:rsid w:val="000E5AC0"/>
    <w:rsid w:val="000E623E"/>
    <w:rsid w:val="000E6D2E"/>
    <w:rsid w:val="000F0C0B"/>
    <w:rsid w:val="000F15FF"/>
    <w:rsid w:val="000F22D6"/>
    <w:rsid w:val="000F444D"/>
    <w:rsid w:val="000F5C46"/>
    <w:rsid w:val="0010224B"/>
    <w:rsid w:val="00104B9D"/>
    <w:rsid w:val="0010615B"/>
    <w:rsid w:val="00114837"/>
    <w:rsid w:val="00114B58"/>
    <w:rsid w:val="00115653"/>
    <w:rsid w:val="00120FD0"/>
    <w:rsid w:val="00121673"/>
    <w:rsid w:val="0012195A"/>
    <w:rsid w:val="00122A52"/>
    <w:rsid w:val="001238DA"/>
    <w:rsid w:val="001245AC"/>
    <w:rsid w:val="00126F94"/>
    <w:rsid w:val="0013058F"/>
    <w:rsid w:val="00131113"/>
    <w:rsid w:val="00133EC2"/>
    <w:rsid w:val="0013458A"/>
    <w:rsid w:val="00137E98"/>
    <w:rsid w:val="00143B4D"/>
    <w:rsid w:val="00144E2B"/>
    <w:rsid w:val="001477FC"/>
    <w:rsid w:val="00147BEA"/>
    <w:rsid w:val="00152F63"/>
    <w:rsid w:val="0015306F"/>
    <w:rsid w:val="00155468"/>
    <w:rsid w:val="00155CCB"/>
    <w:rsid w:val="0015603E"/>
    <w:rsid w:val="001568AC"/>
    <w:rsid w:val="0016009E"/>
    <w:rsid w:val="0016019B"/>
    <w:rsid w:val="00160ACE"/>
    <w:rsid w:val="00161F56"/>
    <w:rsid w:val="001622C0"/>
    <w:rsid w:val="001651BB"/>
    <w:rsid w:val="0016582A"/>
    <w:rsid w:val="00167DDF"/>
    <w:rsid w:val="00171613"/>
    <w:rsid w:val="001716A2"/>
    <w:rsid w:val="00172A27"/>
    <w:rsid w:val="00173413"/>
    <w:rsid w:val="00174F40"/>
    <w:rsid w:val="00175CB4"/>
    <w:rsid w:val="00176357"/>
    <w:rsid w:val="0017761F"/>
    <w:rsid w:val="00180190"/>
    <w:rsid w:val="0018517E"/>
    <w:rsid w:val="001865D4"/>
    <w:rsid w:val="0018686A"/>
    <w:rsid w:val="00187060"/>
    <w:rsid w:val="0019192F"/>
    <w:rsid w:val="001942B2"/>
    <w:rsid w:val="001A037A"/>
    <w:rsid w:val="001A0F3A"/>
    <w:rsid w:val="001A6629"/>
    <w:rsid w:val="001B3C36"/>
    <w:rsid w:val="001B3E57"/>
    <w:rsid w:val="001B4668"/>
    <w:rsid w:val="001B4D3F"/>
    <w:rsid w:val="001B4DB4"/>
    <w:rsid w:val="001B5665"/>
    <w:rsid w:val="001B6B65"/>
    <w:rsid w:val="001B6BD7"/>
    <w:rsid w:val="001B7968"/>
    <w:rsid w:val="001C2199"/>
    <w:rsid w:val="001C2B59"/>
    <w:rsid w:val="001C4761"/>
    <w:rsid w:val="001C47F4"/>
    <w:rsid w:val="001C5F74"/>
    <w:rsid w:val="001D08E2"/>
    <w:rsid w:val="001D1EE0"/>
    <w:rsid w:val="001D4441"/>
    <w:rsid w:val="001D4794"/>
    <w:rsid w:val="001D5139"/>
    <w:rsid w:val="001D55C6"/>
    <w:rsid w:val="001D589A"/>
    <w:rsid w:val="001D6426"/>
    <w:rsid w:val="001E157D"/>
    <w:rsid w:val="001E4429"/>
    <w:rsid w:val="001E44AE"/>
    <w:rsid w:val="001E6B7A"/>
    <w:rsid w:val="001E6B99"/>
    <w:rsid w:val="001F0314"/>
    <w:rsid w:val="001F285A"/>
    <w:rsid w:val="001F2B0B"/>
    <w:rsid w:val="001F3347"/>
    <w:rsid w:val="001F42FC"/>
    <w:rsid w:val="001F65AF"/>
    <w:rsid w:val="001F6691"/>
    <w:rsid w:val="00202DA2"/>
    <w:rsid w:val="0020307E"/>
    <w:rsid w:val="00205C17"/>
    <w:rsid w:val="002067A7"/>
    <w:rsid w:val="00207524"/>
    <w:rsid w:val="00210C1E"/>
    <w:rsid w:val="00213719"/>
    <w:rsid w:val="002148E2"/>
    <w:rsid w:val="00214E11"/>
    <w:rsid w:val="0022201E"/>
    <w:rsid w:val="002220F4"/>
    <w:rsid w:val="002254C7"/>
    <w:rsid w:val="00226B76"/>
    <w:rsid w:val="00232864"/>
    <w:rsid w:val="00232DCC"/>
    <w:rsid w:val="002408E0"/>
    <w:rsid w:val="002422EC"/>
    <w:rsid w:val="00244A4C"/>
    <w:rsid w:val="0025213A"/>
    <w:rsid w:val="00252875"/>
    <w:rsid w:val="002529F6"/>
    <w:rsid w:val="002541E7"/>
    <w:rsid w:val="00256835"/>
    <w:rsid w:val="002604BC"/>
    <w:rsid w:val="00264562"/>
    <w:rsid w:val="002679EB"/>
    <w:rsid w:val="00272C99"/>
    <w:rsid w:val="00273823"/>
    <w:rsid w:val="0027521B"/>
    <w:rsid w:val="002810C7"/>
    <w:rsid w:val="00282C5C"/>
    <w:rsid w:val="00284164"/>
    <w:rsid w:val="002852CB"/>
    <w:rsid w:val="002875D7"/>
    <w:rsid w:val="002879D6"/>
    <w:rsid w:val="002962CD"/>
    <w:rsid w:val="00296560"/>
    <w:rsid w:val="002A0165"/>
    <w:rsid w:val="002A1388"/>
    <w:rsid w:val="002A1769"/>
    <w:rsid w:val="002A37EB"/>
    <w:rsid w:val="002A5DA5"/>
    <w:rsid w:val="002B108C"/>
    <w:rsid w:val="002B3CC7"/>
    <w:rsid w:val="002B3F4C"/>
    <w:rsid w:val="002B4575"/>
    <w:rsid w:val="002B5140"/>
    <w:rsid w:val="002B5CE3"/>
    <w:rsid w:val="002B6757"/>
    <w:rsid w:val="002B6FFA"/>
    <w:rsid w:val="002B7280"/>
    <w:rsid w:val="002B761C"/>
    <w:rsid w:val="002C06FB"/>
    <w:rsid w:val="002C1D85"/>
    <w:rsid w:val="002C2031"/>
    <w:rsid w:val="002C344E"/>
    <w:rsid w:val="002C4243"/>
    <w:rsid w:val="002D0324"/>
    <w:rsid w:val="002E0AFE"/>
    <w:rsid w:val="002E0EF2"/>
    <w:rsid w:val="002E1B0C"/>
    <w:rsid w:val="002E252E"/>
    <w:rsid w:val="002E41AA"/>
    <w:rsid w:val="002E4E1D"/>
    <w:rsid w:val="002E5E61"/>
    <w:rsid w:val="002F1086"/>
    <w:rsid w:val="002F1512"/>
    <w:rsid w:val="002F469F"/>
    <w:rsid w:val="002F5659"/>
    <w:rsid w:val="002F56A8"/>
    <w:rsid w:val="002F6203"/>
    <w:rsid w:val="002F78A9"/>
    <w:rsid w:val="002F79FC"/>
    <w:rsid w:val="002F7F8A"/>
    <w:rsid w:val="003013C5"/>
    <w:rsid w:val="00302EAF"/>
    <w:rsid w:val="003045F6"/>
    <w:rsid w:val="003064A4"/>
    <w:rsid w:val="0031438A"/>
    <w:rsid w:val="003143BB"/>
    <w:rsid w:val="003147EB"/>
    <w:rsid w:val="00315B73"/>
    <w:rsid w:val="00316A9F"/>
    <w:rsid w:val="00317D23"/>
    <w:rsid w:val="0032244C"/>
    <w:rsid w:val="00323F66"/>
    <w:rsid w:val="003249A8"/>
    <w:rsid w:val="003251FF"/>
    <w:rsid w:val="003254EC"/>
    <w:rsid w:val="00326A18"/>
    <w:rsid w:val="0033156D"/>
    <w:rsid w:val="00332F66"/>
    <w:rsid w:val="0033403C"/>
    <w:rsid w:val="00336EDC"/>
    <w:rsid w:val="003433D9"/>
    <w:rsid w:val="003458DE"/>
    <w:rsid w:val="00346C7F"/>
    <w:rsid w:val="00347C1F"/>
    <w:rsid w:val="00350A8E"/>
    <w:rsid w:val="00353232"/>
    <w:rsid w:val="00353EB8"/>
    <w:rsid w:val="00354247"/>
    <w:rsid w:val="003544B5"/>
    <w:rsid w:val="003559A4"/>
    <w:rsid w:val="0036124A"/>
    <w:rsid w:val="00362745"/>
    <w:rsid w:val="0036288F"/>
    <w:rsid w:val="003635E4"/>
    <w:rsid w:val="00370F30"/>
    <w:rsid w:val="00371A0D"/>
    <w:rsid w:val="00372588"/>
    <w:rsid w:val="003750A7"/>
    <w:rsid w:val="00377760"/>
    <w:rsid w:val="0038303B"/>
    <w:rsid w:val="00383B67"/>
    <w:rsid w:val="00386412"/>
    <w:rsid w:val="003866B5"/>
    <w:rsid w:val="00386849"/>
    <w:rsid w:val="00387B20"/>
    <w:rsid w:val="00390556"/>
    <w:rsid w:val="00390E25"/>
    <w:rsid w:val="00391940"/>
    <w:rsid w:val="003964A8"/>
    <w:rsid w:val="00396DEC"/>
    <w:rsid w:val="003A0449"/>
    <w:rsid w:val="003A14E7"/>
    <w:rsid w:val="003A1A5D"/>
    <w:rsid w:val="003A3A10"/>
    <w:rsid w:val="003B06E5"/>
    <w:rsid w:val="003B36EC"/>
    <w:rsid w:val="003B5C6C"/>
    <w:rsid w:val="003B66A7"/>
    <w:rsid w:val="003B7922"/>
    <w:rsid w:val="003C1777"/>
    <w:rsid w:val="003C294E"/>
    <w:rsid w:val="003D2444"/>
    <w:rsid w:val="003D4FC5"/>
    <w:rsid w:val="003D544E"/>
    <w:rsid w:val="003D7FE0"/>
    <w:rsid w:val="003E029D"/>
    <w:rsid w:val="003E0DDC"/>
    <w:rsid w:val="003E24E0"/>
    <w:rsid w:val="003E2BC4"/>
    <w:rsid w:val="003E4705"/>
    <w:rsid w:val="003E47DD"/>
    <w:rsid w:val="003E5644"/>
    <w:rsid w:val="003E5910"/>
    <w:rsid w:val="003E73F5"/>
    <w:rsid w:val="003F0037"/>
    <w:rsid w:val="003F07C0"/>
    <w:rsid w:val="003F4064"/>
    <w:rsid w:val="003F459D"/>
    <w:rsid w:val="003F4858"/>
    <w:rsid w:val="003F5363"/>
    <w:rsid w:val="003F69DC"/>
    <w:rsid w:val="00401495"/>
    <w:rsid w:val="00402F98"/>
    <w:rsid w:val="00403026"/>
    <w:rsid w:val="00413187"/>
    <w:rsid w:val="00415C26"/>
    <w:rsid w:val="004200D6"/>
    <w:rsid w:val="00420885"/>
    <w:rsid w:val="004210A7"/>
    <w:rsid w:val="0042478A"/>
    <w:rsid w:val="00425A42"/>
    <w:rsid w:val="00430592"/>
    <w:rsid w:val="004310ED"/>
    <w:rsid w:val="00432371"/>
    <w:rsid w:val="00435FA1"/>
    <w:rsid w:val="00436E45"/>
    <w:rsid w:val="0043718A"/>
    <w:rsid w:val="0044058A"/>
    <w:rsid w:val="004506A9"/>
    <w:rsid w:val="00454BA6"/>
    <w:rsid w:val="00461C44"/>
    <w:rsid w:val="004664F7"/>
    <w:rsid w:val="00466B87"/>
    <w:rsid w:val="00470E54"/>
    <w:rsid w:val="00473B7B"/>
    <w:rsid w:val="0047422F"/>
    <w:rsid w:val="004742E1"/>
    <w:rsid w:val="00475102"/>
    <w:rsid w:val="00475903"/>
    <w:rsid w:val="00476529"/>
    <w:rsid w:val="00477A53"/>
    <w:rsid w:val="00481157"/>
    <w:rsid w:val="0048147E"/>
    <w:rsid w:val="00481867"/>
    <w:rsid w:val="00483731"/>
    <w:rsid w:val="0048563A"/>
    <w:rsid w:val="00487854"/>
    <w:rsid w:val="00494F36"/>
    <w:rsid w:val="004950F8"/>
    <w:rsid w:val="0049541B"/>
    <w:rsid w:val="004961CD"/>
    <w:rsid w:val="004A102D"/>
    <w:rsid w:val="004A39CC"/>
    <w:rsid w:val="004A5124"/>
    <w:rsid w:val="004A55A4"/>
    <w:rsid w:val="004A6120"/>
    <w:rsid w:val="004A777E"/>
    <w:rsid w:val="004B37C9"/>
    <w:rsid w:val="004B3D48"/>
    <w:rsid w:val="004B40A2"/>
    <w:rsid w:val="004B5112"/>
    <w:rsid w:val="004C0AE3"/>
    <w:rsid w:val="004C117E"/>
    <w:rsid w:val="004C2342"/>
    <w:rsid w:val="004C5022"/>
    <w:rsid w:val="004C5A03"/>
    <w:rsid w:val="004C6E67"/>
    <w:rsid w:val="004C7904"/>
    <w:rsid w:val="004D1C30"/>
    <w:rsid w:val="004D33B1"/>
    <w:rsid w:val="004E14FB"/>
    <w:rsid w:val="004E17B8"/>
    <w:rsid w:val="004E1EA4"/>
    <w:rsid w:val="004E20D4"/>
    <w:rsid w:val="004E439B"/>
    <w:rsid w:val="004E4F35"/>
    <w:rsid w:val="004E7EDD"/>
    <w:rsid w:val="004F09E0"/>
    <w:rsid w:val="004F1827"/>
    <w:rsid w:val="004F2E1C"/>
    <w:rsid w:val="004F4169"/>
    <w:rsid w:val="004F4342"/>
    <w:rsid w:val="004F472A"/>
    <w:rsid w:val="004F650B"/>
    <w:rsid w:val="00504513"/>
    <w:rsid w:val="005050D3"/>
    <w:rsid w:val="005105C8"/>
    <w:rsid w:val="00512736"/>
    <w:rsid w:val="00513154"/>
    <w:rsid w:val="005176B6"/>
    <w:rsid w:val="00523100"/>
    <w:rsid w:val="0052371D"/>
    <w:rsid w:val="0052673C"/>
    <w:rsid w:val="0052785B"/>
    <w:rsid w:val="005308E6"/>
    <w:rsid w:val="00532AF9"/>
    <w:rsid w:val="00533DD4"/>
    <w:rsid w:val="005365A3"/>
    <w:rsid w:val="005405F3"/>
    <w:rsid w:val="00543776"/>
    <w:rsid w:val="00543D16"/>
    <w:rsid w:val="00543E44"/>
    <w:rsid w:val="00546C06"/>
    <w:rsid w:val="00546C7A"/>
    <w:rsid w:val="00546F70"/>
    <w:rsid w:val="005473D7"/>
    <w:rsid w:val="00552812"/>
    <w:rsid w:val="005534E2"/>
    <w:rsid w:val="00555471"/>
    <w:rsid w:val="00560094"/>
    <w:rsid w:val="00563779"/>
    <w:rsid w:val="00566D4B"/>
    <w:rsid w:val="005706CB"/>
    <w:rsid w:val="00570A2E"/>
    <w:rsid w:val="00570B45"/>
    <w:rsid w:val="00572530"/>
    <w:rsid w:val="00573635"/>
    <w:rsid w:val="00574130"/>
    <w:rsid w:val="00574D11"/>
    <w:rsid w:val="00574E81"/>
    <w:rsid w:val="00575F74"/>
    <w:rsid w:val="00580634"/>
    <w:rsid w:val="00580636"/>
    <w:rsid w:val="00582B22"/>
    <w:rsid w:val="00586244"/>
    <w:rsid w:val="005907D1"/>
    <w:rsid w:val="00590D49"/>
    <w:rsid w:val="005919D9"/>
    <w:rsid w:val="00592A85"/>
    <w:rsid w:val="00593160"/>
    <w:rsid w:val="00594AD5"/>
    <w:rsid w:val="005A2CC1"/>
    <w:rsid w:val="005A490A"/>
    <w:rsid w:val="005A4AC4"/>
    <w:rsid w:val="005A750F"/>
    <w:rsid w:val="005A7D0A"/>
    <w:rsid w:val="005B0828"/>
    <w:rsid w:val="005B1545"/>
    <w:rsid w:val="005B3CFB"/>
    <w:rsid w:val="005C0CDC"/>
    <w:rsid w:val="005C4635"/>
    <w:rsid w:val="005C4A58"/>
    <w:rsid w:val="005C5D48"/>
    <w:rsid w:val="005D0C36"/>
    <w:rsid w:val="005D5A61"/>
    <w:rsid w:val="005D6292"/>
    <w:rsid w:val="005D6F84"/>
    <w:rsid w:val="005E1124"/>
    <w:rsid w:val="005E26AB"/>
    <w:rsid w:val="005E2C86"/>
    <w:rsid w:val="005E354F"/>
    <w:rsid w:val="005E74CE"/>
    <w:rsid w:val="00603E4C"/>
    <w:rsid w:val="0060609D"/>
    <w:rsid w:val="006066D5"/>
    <w:rsid w:val="0060782D"/>
    <w:rsid w:val="00610B43"/>
    <w:rsid w:val="00610B84"/>
    <w:rsid w:val="00610DA5"/>
    <w:rsid w:val="00612337"/>
    <w:rsid w:val="00612386"/>
    <w:rsid w:val="00614569"/>
    <w:rsid w:val="00616792"/>
    <w:rsid w:val="00616A27"/>
    <w:rsid w:val="00616FA1"/>
    <w:rsid w:val="00620B1C"/>
    <w:rsid w:val="00620CA0"/>
    <w:rsid w:val="006235B6"/>
    <w:rsid w:val="00625E75"/>
    <w:rsid w:val="00626A45"/>
    <w:rsid w:val="0062765E"/>
    <w:rsid w:val="00630002"/>
    <w:rsid w:val="00630D66"/>
    <w:rsid w:val="00632EA2"/>
    <w:rsid w:val="006376F5"/>
    <w:rsid w:val="00637973"/>
    <w:rsid w:val="00637F41"/>
    <w:rsid w:val="00637FEA"/>
    <w:rsid w:val="00641B17"/>
    <w:rsid w:val="006420CF"/>
    <w:rsid w:val="0064451C"/>
    <w:rsid w:val="00644C5A"/>
    <w:rsid w:val="0064506F"/>
    <w:rsid w:val="0064521E"/>
    <w:rsid w:val="00645588"/>
    <w:rsid w:val="00656182"/>
    <w:rsid w:val="006565C3"/>
    <w:rsid w:val="00657261"/>
    <w:rsid w:val="00661FC0"/>
    <w:rsid w:val="006620C0"/>
    <w:rsid w:val="00663106"/>
    <w:rsid w:val="00664400"/>
    <w:rsid w:val="0066512F"/>
    <w:rsid w:val="0066572D"/>
    <w:rsid w:val="006700AA"/>
    <w:rsid w:val="00670E4D"/>
    <w:rsid w:val="00673C9D"/>
    <w:rsid w:val="006749E9"/>
    <w:rsid w:val="00677A38"/>
    <w:rsid w:val="00692E7A"/>
    <w:rsid w:val="0069380D"/>
    <w:rsid w:val="00697725"/>
    <w:rsid w:val="006A094C"/>
    <w:rsid w:val="006A39A4"/>
    <w:rsid w:val="006A7A28"/>
    <w:rsid w:val="006B0F2A"/>
    <w:rsid w:val="006B1F0D"/>
    <w:rsid w:val="006B3BE2"/>
    <w:rsid w:val="006B5C8D"/>
    <w:rsid w:val="006C0BE8"/>
    <w:rsid w:val="006C1E9E"/>
    <w:rsid w:val="006C55B2"/>
    <w:rsid w:val="006C750C"/>
    <w:rsid w:val="006D10EF"/>
    <w:rsid w:val="006D7665"/>
    <w:rsid w:val="006D76F5"/>
    <w:rsid w:val="006E0FE5"/>
    <w:rsid w:val="006E1556"/>
    <w:rsid w:val="006E1BA4"/>
    <w:rsid w:val="006E51DF"/>
    <w:rsid w:val="006E5332"/>
    <w:rsid w:val="006E59C7"/>
    <w:rsid w:val="006E7B05"/>
    <w:rsid w:val="006F7BBA"/>
    <w:rsid w:val="00701C08"/>
    <w:rsid w:val="0070265F"/>
    <w:rsid w:val="007027B1"/>
    <w:rsid w:val="00703B29"/>
    <w:rsid w:val="00704D42"/>
    <w:rsid w:val="00705AC0"/>
    <w:rsid w:val="007078D9"/>
    <w:rsid w:val="007134C8"/>
    <w:rsid w:val="00713E43"/>
    <w:rsid w:val="007148D2"/>
    <w:rsid w:val="007309AD"/>
    <w:rsid w:val="00734DA0"/>
    <w:rsid w:val="00736379"/>
    <w:rsid w:val="007373C0"/>
    <w:rsid w:val="0074148F"/>
    <w:rsid w:val="0074166F"/>
    <w:rsid w:val="00742A53"/>
    <w:rsid w:val="00747649"/>
    <w:rsid w:val="00752D1B"/>
    <w:rsid w:val="00753F97"/>
    <w:rsid w:val="00754D95"/>
    <w:rsid w:val="00756D53"/>
    <w:rsid w:val="007573F6"/>
    <w:rsid w:val="007576DF"/>
    <w:rsid w:val="00765B53"/>
    <w:rsid w:val="00767163"/>
    <w:rsid w:val="0076721E"/>
    <w:rsid w:val="007725D8"/>
    <w:rsid w:val="00782914"/>
    <w:rsid w:val="007870CC"/>
    <w:rsid w:val="00791A62"/>
    <w:rsid w:val="00792E56"/>
    <w:rsid w:val="00793504"/>
    <w:rsid w:val="00796365"/>
    <w:rsid w:val="007A0E44"/>
    <w:rsid w:val="007A3FBF"/>
    <w:rsid w:val="007A432D"/>
    <w:rsid w:val="007A5AC6"/>
    <w:rsid w:val="007B736D"/>
    <w:rsid w:val="007B77C9"/>
    <w:rsid w:val="007C0666"/>
    <w:rsid w:val="007C27B9"/>
    <w:rsid w:val="007C2A4E"/>
    <w:rsid w:val="007C3FD2"/>
    <w:rsid w:val="007C4417"/>
    <w:rsid w:val="007D3362"/>
    <w:rsid w:val="007D68F0"/>
    <w:rsid w:val="007E0ADC"/>
    <w:rsid w:val="007E4221"/>
    <w:rsid w:val="007E59D5"/>
    <w:rsid w:val="007E6848"/>
    <w:rsid w:val="007F0CD5"/>
    <w:rsid w:val="007F18C1"/>
    <w:rsid w:val="007F27F0"/>
    <w:rsid w:val="007F2B7C"/>
    <w:rsid w:val="007F50CD"/>
    <w:rsid w:val="007F63D3"/>
    <w:rsid w:val="007F6C69"/>
    <w:rsid w:val="008002FF"/>
    <w:rsid w:val="008003B5"/>
    <w:rsid w:val="008006BC"/>
    <w:rsid w:val="00802100"/>
    <w:rsid w:val="00802746"/>
    <w:rsid w:val="0080391D"/>
    <w:rsid w:val="0080476C"/>
    <w:rsid w:val="008054F2"/>
    <w:rsid w:val="00810789"/>
    <w:rsid w:val="00812599"/>
    <w:rsid w:val="0081517D"/>
    <w:rsid w:val="00823431"/>
    <w:rsid w:val="008274B9"/>
    <w:rsid w:val="0083033C"/>
    <w:rsid w:val="00832FDB"/>
    <w:rsid w:val="0083320D"/>
    <w:rsid w:val="008335DC"/>
    <w:rsid w:val="008337F5"/>
    <w:rsid w:val="00834625"/>
    <w:rsid w:val="0083561C"/>
    <w:rsid w:val="00841167"/>
    <w:rsid w:val="0084163E"/>
    <w:rsid w:val="00842771"/>
    <w:rsid w:val="00842840"/>
    <w:rsid w:val="00843F4D"/>
    <w:rsid w:val="008443D4"/>
    <w:rsid w:val="00845AA9"/>
    <w:rsid w:val="00846856"/>
    <w:rsid w:val="0084706C"/>
    <w:rsid w:val="00852CA4"/>
    <w:rsid w:val="00853A0E"/>
    <w:rsid w:val="00854523"/>
    <w:rsid w:val="00856C26"/>
    <w:rsid w:val="00856C78"/>
    <w:rsid w:val="008613DB"/>
    <w:rsid w:val="00864DAD"/>
    <w:rsid w:val="00865437"/>
    <w:rsid w:val="008665D7"/>
    <w:rsid w:val="00867383"/>
    <w:rsid w:val="00867D3A"/>
    <w:rsid w:val="00867EEF"/>
    <w:rsid w:val="0087364D"/>
    <w:rsid w:val="008811C0"/>
    <w:rsid w:val="00882C10"/>
    <w:rsid w:val="0088456F"/>
    <w:rsid w:val="008853AB"/>
    <w:rsid w:val="00886508"/>
    <w:rsid w:val="008905FE"/>
    <w:rsid w:val="00890844"/>
    <w:rsid w:val="00897A02"/>
    <w:rsid w:val="008A2FA7"/>
    <w:rsid w:val="008A6B85"/>
    <w:rsid w:val="008A6DA7"/>
    <w:rsid w:val="008B0730"/>
    <w:rsid w:val="008B3CA5"/>
    <w:rsid w:val="008B5AE0"/>
    <w:rsid w:val="008B6163"/>
    <w:rsid w:val="008C0277"/>
    <w:rsid w:val="008C2E7C"/>
    <w:rsid w:val="008C5408"/>
    <w:rsid w:val="008C751B"/>
    <w:rsid w:val="008D1101"/>
    <w:rsid w:val="008D29BB"/>
    <w:rsid w:val="008D3116"/>
    <w:rsid w:val="008D4D43"/>
    <w:rsid w:val="008D5EEF"/>
    <w:rsid w:val="008D6E30"/>
    <w:rsid w:val="008D7A39"/>
    <w:rsid w:val="008E1FEA"/>
    <w:rsid w:val="008E2AAE"/>
    <w:rsid w:val="008E3EBD"/>
    <w:rsid w:val="008F0362"/>
    <w:rsid w:val="008F0DB4"/>
    <w:rsid w:val="008F1B71"/>
    <w:rsid w:val="008F23FA"/>
    <w:rsid w:val="008F276F"/>
    <w:rsid w:val="008F513A"/>
    <w:rsid w:val="008F72CA"/>
    <w:rsid w:val="009014C3"/>
    <w:rsid w:val="009036B0"/>
    <w:rsid w:val="00906591"/>
    <w:rsid w:val="00906BC4"/>
    <w:rsid w:val="00910BBF"/>
    <w:rsid w:val="00924FC8"/>
    <w:rsid w:val="00926EF6"/>
    <w:rsid w:val="0092713A"/>
    <w:rsid w:val="009278FB"/>
    <w:rsid w:val="00927A1F"/>
    <w:rsid w:val="0093054A"/>
    <w:rsid w:val="009320C6"/>
    <w:rsid w:val="00936279"/>
    <w:rsid w:val="009367E8"/>
    <w:rsid w:val="00936FAE"/>
    <w:rsid w:val="009370C7"/>
    <w:rsid w:val="009372BE"/>
    <w:rsid w:val="00937935"/>
    <w:rsid w:val="009403E6"/>
    <w:rsid w:val="009409B2"/>
    <w:rsid w:val="0094244A"/>
    <w:rsid w:val="00944CF3"/>
    <w:rsid w:val="00945102"/>
    <w:rsid w:val="009452AF"/>
    <w:rsid w:val="00945B4D"/>
    <w:rsid w:val="0095071A"/>
    <w:rsid w:val="00952D77"/>
    <w:rsid w:val="00953419"/>
    <w:rsid w:val="00954E8D"/>
    <w:rsid w:val="00955E5D"/>
    <w:rsid w:val="00961C43"/>
    <w:rsid w:val="00964C9C"/>
    <w:rsid w:val="00966666"/>
    <w:rsid w:val="0096666A"/>
    <w:rsid w:val="00975E37"/>
    <w:rsid w:val="0097719B"/>
    <w:rsid w:val="009802C2"/>
    <w:rsid w:val="009806C5"/>
    <w:rsid w:val="00982264"/>
    <w:rsid w:val="00993F0E"/>
    <w:rsid w:val="00994739"/>
    <w:rsid w:val="009953B0"/>
    <w:rsid w:val="00997998"/>
    <w:rsid w:val="009A0D2B"/>
    <w:rsid w:val="009A1213"/>
    <w:rsid w:val="009B184E"/>
    <w:rsid w:val="009B3A17"/>
    <w:rsid w:val="009B453F"/>
    <w:rsid w:val="009B7637"/>
    <w:rsid w:val="009C464F"/>
    <w:rsid w:val="009D06FA"/>
    <w:rsid w:val="009D20A6"/>
    <w:rsid w:val="009D270E"/>
    <w:rsid w:val="009D4E78"/>
    <w:rsid w:val="009D6C9D"/>
    <w:rsid w:val="009E043E"/>
    <w:rsid w:val="009E113F"/>
    <w:rsid w:val="009E1776"/>
    <w:rsid w:val="009E5CE6"/>
    <w:rsid w:val="009F201F"/>
    <w:rsid w:val="009F260E"/>
    <w:rsid w:val="009F290B"/>
    <w:rsid w:val="009F560D"/>
    <w:rsid w:val="009F66F7"/>
    <w:rsid w:val="009F6C92"/>
    <w:rsid w:val="009F7132"/>
    <w:rsid w:val="00A0331E"/>
    <w:rsid w:val="00A034B1"/>
    <w:rsid w:val="00A060B1"/>
    <w:rsid w:val="00A105E8"/>
    <w:rsid w:val="00A10C21"/>
    <w:rsid w:val="00A11BC7"/>
    <w:rsid w:val="00A17577"/>
    <w:rsid w:val="00A176A7"/>
    <w:rsid w:val="00A20636"/>
    <w:rsid w:val="00A21A72"/>
    <w:rsid w:val="00A21F77"/>
    <w:rsid w:val="00A21FED"/>
    <w:rsid w:val="00A23962"/>
    <w:rsid w:val="00A244A1"/>
    <w:rsid w:val="00A271FB"/>
    <w:rsid w:val="00A30594"/>
    <w:rsid w:val="00A33429"/>
    <w:rsid w:val="00A33DA0"/>
    <w:rsid w:val="00A34048"/>
    <w:rsid w:val="00A359F9"/>
    <w:rsid w:val="00A36195"/>
    <w:rsid w:val="00A36726"/>
    <w:rsid w:val="00A43FD3"/>
    <w:rsid w:val="00A45A3C"/>
    <w:rsid w:val="00A47277"/>
    <w:rsid w:val="00A50D4A"/>
    <w:rsid w:val="00A51E81"/>
    <w:rsid w:val="00A52D2C"/>
    <w:rsid w:val="00A53877"/>
    <w:rsid w:val="00A53A67"/>
    <w:rsid w:val="00A571BA"/>
    <w:rsid w:val="00A6285D"/>
    <w:rsid w:val="00A62A53"/>
    <w:rsid w:val="00A643FC"/>
    <w:rsid w:val="00A653E7"/>
    <w:rsid w:val="00A65EFF"/>
    <w:rsid w:val="00A66EBE"/>
    <w:rsid w:val="00A67AB8"/>
    <w:rsid w:val="00A67B5B"/>
    <w:rsid w:val="00A7040C"/>
    <w:rsid w:val="00A722E0"/>
    <w:rsid w:val="00A726F1"/>
    <w:rsid w:val="00A7616F"/>
    <w:rsid w:val="00A77222"/>
    <w:rsid w:val="00A80A1A"/>
    <w:rsid w:val="00A8568C"/>
    <w:rsid w:val="00A86389"/>
    <w:rsid w:val="00A918EB"/>
    <w:rsid w:val="00A94A59"/>
    <w:rsid w:val="00A969D7"/>
    <w:rsid w:val="00AA1CAB"/>
    <w:rsid w:val="00AA2D6C"/>
    <w:rsid w:val="00AA4742"/>
    <w:rsid w:val="00AA66FF"/>
    <w:rsid w:val="00AA7D87"/>
    <w:rsid w:val="00AB0A65"/>
    <w:rsid w:val="00AB1A15"/>
    <w:rsid w:val="00AB2007"/>
    <w:rsid w:val="00AB3577"/>
    <w:rsid w:val="00AB52DE"/>
    <w:rsid w:val="00AB627D"/>
    <w:rsid w:val="00AB7D3B"/>
    <w:rsid w:val="00AC13DA"/>
    <w:rsid w:val="00AC2C7F"/>
    <w:rsid w:val="00AC31BC"/>
    <w:rsid w:val="00AC5807"/>
    <w:rsid w:val="00AD18FE"/>
    <w:rsid w:val="00AD2CC7"/>
    <w:rsid w:val="00AD386C"/>
    <w:rsid w:val="00AD4FC8"/>
    <w:rsid w:val="00AD5C35"/>
    <w:rsid w:val="00AE38C0"/>
    <w:rsid w:val="00AE65AE"/>
    <w:rsid w:val="00AE7341"/>
    <w:rsid w:val="00AE7891"/>
    <w:rsid w:val="00AE78D3"/>
    <w:rsid w:val="00AF01DB"/>
    <w:rsid w:val="00AF4931"/>
    <w:rsid w:val="00AF5FAE"/>
    <w:rsid w:val="00AF62EA"/>
    <w:rsid w:val="00AF697E"/>
    <w:rsid w:val="00B01DCB"/>
    <w:rsid w:val="00B02C32"/>
    <w:rsid w:val="00B02E18"/>
    <w:rsid w:val="00B059D1"/>
    <w:rsid w:val="00B06D2E"/>
    <w:rsid w:val="00B06D8E"/>
    <w:rsid w:val="00B07E78"/>
    <w:rsid w:val="00B1059F"/>
    <w:rsid w:val="00B10D2F"/>
    <w:rsid w:val="00B12C40"/>
    <w:rsid w:val="00B13BC9"/>
    <w:rsid w:val="00B13E2D"/>
    <w:rsid w:val="00B20923"/>
    <w:rsid w:val="00B20C8B"/>
    <w:rsid w:val="00B229E2"/>
    <w:rsid w:val="00B2557E"/>
    <w:rsid w:val="00B257AF"/>
    <w:rsid w:val="00B25D75"/>
    <w:rsid w:val="00B27E41"/>
    <w:rsid w:val="00B32670"/>
    <w:rsid w:val="00B3288D"/>
    <w:rsid w:val="00B336DA"/>
    <w:rsid w:val="00B3589F"/>
    <w:rsid w:val="00B36FBF"/>
    <w:rsid w:val="00B41109"/>
    <w:rsid w:val="00B43B3C"/>
    <w:rsid w:val="00B43D6C"/>
    <w:rsid w:val="00B465D9"/>
    <w:rsid w:val="00B47F88"/>
    <w:rsid w:val="00B51F22"/>
    <w:rsid w:val="00B56B5B"/>
    <w:rsid w:val="00B616DC"/>
    <w:rsid w:val="00B61E19"/>
    <w:rsid w:val="00B62E65"/>
    <w:rsid w:val="00B63DF6"/>
    <w:rsid w:val="00B64BC4"/>
    <w:rsid w:val="00B7269B"/>
    <w:rsid w:val="00B86725"/>
    <w:rsid w:val="00B8749E"/>
    <w:rsid w:val="00B90982"/>
    <w:rsid w:val="00B93423"/>
    <w:rsid w:val="00B95FFF"/>
    <w:rsid w:val="00BA1B3A"/>
    <w:rsid w:val="00BA1BF2"/>
    <w:rsid w:val="00BA2121"/>
    <w:rsid w:val="00BA4C58"/>
    <w:rsid w:val="00BA5496"/>
    <w:rsid w:val="00BB2363"/>
    <w:rsid w:val="00BB27C0"/>
    <w:rsid w:val="00BB3460"/>
    <w:rsid w:val="00BB54A3"/>
    <w:rsid w:val="00BB59D6"/>
    <w:rsid w:val="00BC2F19"/>
    <w:rsid w:val="00BC2FF5"/>
    <w:rsid w:val="00BC3ED1"/>
    <w:rsid w:val="00BC413D"/>
    <w:rsid w:val="00BC542A"/>
    <w:rsid w:val="00BC7436"/>
    <w:rsid w:val="00BD30D5"/>
    <w:rsid w:val="00BD39AA"/>
    <w:rsid w:val="00BD46EC"/>
    <w:rsid w:val="00BD5686"/>
    <w:rsid w:val="00BE1571"/>
    <w:rsid w:val="00BE2C9D"/>
    <w:rsid w:val="00BE4341"/>
    <w:rsid w:val="00BF1FF4"/>
    <w:rsid w:val="00BF67BA"/>
    <w:rsid w:val="00C016E5"/>
    <w:rsid w:val="00C01D82"/>
    <w:rsid w:val="00C02390"/>
    <w:rsid w:val="00C03720"/>
    <w:rsid w:val="00C03F60"/>
    <w:rsid w:val="00C044AA"/>
    <w:rsid w:val="00C047C7"/>
    <w:rsid w:val="00C06C65"/>
    <w:rsid w:val="00C07978"/>
    <w:rsid w:val="00C10E60"/>
    <w:rsid w:val="00C1112D"/>
    <w:rsid w:val="00C136F1"/>
    <w:rsid w:val="00C13975"/>
    <w:rsid w:val="00C202A0"/>
    <w:rsid w:val="00C20519"/>
    <w:rsid w:val="00C20E69"/>
    <w:rsid w:val="00C22473"/>
    <w:rsid w:val="00C224BF"/>
    <w:rsid w:val="00C2259D"/>
    <w:rsid w:val="00C2268B"/>
    <w:rsid w:val="00C22A01"/>
    <w:rsid w:val="00C30383"/>
    <w:rsid w:val="00C304B7"/>
    <w:rsid w:val="00C3074A"/>
    <w:rsid w:val="00C310DE"/>
    <w:rsid w:val="00C31E78"/>
    <w:rsid w:val="00C3446D"/>
    <w:rsid w:val="00C350A7"/>
    <w:rsid w:val="00C36553"/>
    <w:rsid w:val="00C37048"/>
    <w:rsid w:val="00C417C6"/>
    <w:rsid w:val="00C4268C"/>
    <w:rsid w:val="00C44C4C"/>
    <w:rsid w:val="00C50C91"/>
    <w:rsid w:val="00C50F22"/>
    <w:rsid w:val="00C511AE"/>
    <w:rsid w:val="00C5370B"/>
    <w:rsid w:val="00C53D8B"/>
    <w:rsid w:val="00C5412D"/>
    <w:rsid w:val="00C55852"/>
    <w:rsid w:val="00C55FC3"/>
    <w:rsid w:val="00C57DDA"/>
    <w:rsid w:val="00C616F7"/>
    <w:rsid w:val="00C64D91"/>
    <w:rsid w:val="00C65674"/>
    <w:rsid w:val="00C6622A"/>
    <w:rsid w:val="00C67A8C"/>
    <w:rsid w:val="00C72009"/>
    <w:rsid w:val="00C7428C"/>
    <w:rsid w:val="00C74B7A"/>
    <w:rsid w:val="00C74D75"/>
    <w:rsid w:val="00C76BA5"/>
    <w:rsid w:val="00C90801"/>
    <w:rsid w:val="00C90D28"/>
    <w:rsid w:val="00C90E7B"/>
    <w:rsid w:val="00C919C2"/>
    <w:rsid w:val="00C9214F"/>
    <w:rsid w:val="00CA0360"/>
    <w:rsid w:val="00CA338A"/>
    <w:rsid w:val="00CA7546"/>
    <w:rsid w:val="00CB1787"/>
    <w:rsid w:val="00CB40CB"/>
    <w:rsid w:val="00CB48C1"/>
    <w:rsid w:val="00CB4D26"/>
    <w:rsid w:val="00CB52EF"/>
    <w:rsid w:val="00CB533A"/>
    <w:rsid w:val="00CB7C66"/>
    <w:rsid w:val="00CC2AFC"/>
    <w:rsid w:val="00CC4ECE"/>
    <w:rsid w:val="00CD24D8"/>
    <w:rsid w:val="00CD2CF8"/>
    <w:rsid w:val="00CD4F02"/>
    <w:rsid w:val="00CD7153"/>
    <w:rsid w:val="00CD73E7"/>
    <w:rsid w:val="00CD7F84"/>
    <w:rsid w:val="00CE304E"/>
    <w:rsid w:val="00CE36E9"/>
    <w:rsid w:val="00CE3F62"/>
    <w:rsid w:val="00CE4809"/>
    <w:rsid w:val="00CE7257"/>
    <w:rsid w:val="00CF083D"/>
    <w:rsid w:val="00CF0ED1"/>
    <w:rsid w:val="00CF6786"/>
    <w:rsid w:val="00D01ED1"/>
    <w:rsid w:val="00D02FE9"/>
    <w:rsid w:val="00D037D2"/>
    <w:rsid w:val="00D0623F"/>
    <w:rsid w:val="00D14CD0"/>
    <w:rsid w:val="00D16915"/>
    <w:rsid w:val="00D234C9"/>
    <w:rsid w:val="00D26DE7"/>
    <w:rsid w:val="00D32696"/>
    <w:rsid w:val="00D335C0"/>
    <w:rsid w:val="00D372E3"/>
    <w:rsid w:val="00D42878"/>
    <w:rsid w:val="00D42B11"/>
    <w:rsid w:val="00D44E06"/>
    <w:rsid w:val="00D5325D"/>
    <w:rsid w:val="00D53A03"/>
    <w:rsid w:val="00D54175"/>
    <w:rsid w:val="00D552E8"/>
    <w:rsid w:val="00D61627"/>
    <w:rsid w:val="00D61F99"/>
    <w:rsid w:val="00D631A8"/>
    <w:rsid w:val="00D6326F"/>
    <w:rsid w:val="00D634B7"/>
    <w:rsid w:val="00D66473"/>
    <w:rsid w:val="00D66FA8"/>
    <w:rsid w:val="00D67483"/>
    <w:rsid w:val="00D722AF"/>
    <w:rsid w:val="00D73AA0"/>
    <w:rsid w:val="00D74A1C"/>
    <w:rsid w:val="00D77DC2"/>
    <w:rsid w:val="00D800BC"/>
    <w:rsid w:val="00D808E7"/>
    <w:rsid w:val="00D83CFA"/>
    <w:rsid w:val="00D8620E"/>
    <w:rsid w:val="00D869AC"/>
    <w:rsid w:val="00D90799"/>
    <w:rsid w:val="00D966D8"/>
    <w:rsid w:val="00D97BC1"/>
    <w:rsid w:val="00DA2DF0"/>
    <w:rsid w:val="00DA4C3F"/>
    <w:rsid w:val="00DA5FF5"/>
    <w:rsid w:val="00DA603B"/>
    <w:rsid w:val="00DB261F"/>
    <w:rsid w:val="00DB61AA"/>
    <w:rsid w:val="00DB6450"/>
    <w:rsid w:val="00DB7D93"/>
    <w:rsid w:val="00DC004A"/>
    <w:rsid w:val="00DC0578"/>
    <w:rsid w:val="00DC481F"/>
    <w:rsid w:val="00DC5D46"/>
    <w:rsid w:val="00DC7216"/>
    <w:rsid w:val="00DC74AF"/>
    <w:rsid w:val="00DD2694"/>
    <w:rsid w:val="00DD5310"/>
    <w:rsid w:val="00DE32D0"/>
    <w:rsid w:val="00DE340A"/>
    <w:rsid w:val="00DF1EE5"/>
    <w:rsid w:val="00DF41C3"/>
    <w:rsid w:val="00DF476C"/>
    <w:rsid w:val="00DF4994"/>
    <w:rsid w:val="00DF57CD"/>
    <w:rsid w:val="00DF6035"/>
    <w:rsid w:val="00E032F3"/>
    <w:rsid w:val="00E04C83"/>
    <w:rsid w:val="00E04FFF"/>
    <w:rsid w:val="00E076EE"/>
    <w:rsid w:val="00E145E9"/>
    <w:rsid w:val="00E158F2"/>
    <w:rsid w:val="00E17CD5"/>
    <w:rsid w:val="00E21D0F"/>
    <w:rsid w:val="00E22E8A"/>
    <w:rsid w:val="00E24BB8"/>
    <w:rsid w:val="00E2535D"/>
    <w:rsid w:val="00E2772F"/>
    <w:rsid w:val="00E35F81"/>
    <w:rsid w:val="00E37E6C"/>
    <w:rsid w:val="00E41950"/>
    <w:rsid w:val="00E41AE4"/>
    <w:rsid w:val="00E41D87"/>
    <w:rsid w:val="00E43141"/>
    <w:rsid w:val="00E51696"/>
    <w:rsid w:val="00E52DC4"/>
    <w:rsid w:val="00E52DD3"/>
    <w:rsid w:val="00E533A4"/>
    <w:rsid w:val="00E55BCF"/>
    <w:rsid w:val="00E56406"/>
    <w:rsid w:val="00E606F0"/>
    <w:rsid w:val="00E63838"/>
    <w:rsid w:val="00E6437C"/>
    <w:rsid w:val="00E6465A"/>
    <w:rsid w:val="00E65E32"/>
    <w:rsid w:val="00E65F30"/>
    <w:rsid w:val="00E6708D"/>
    <w:rsid w:val="00E67263"/>
    <w:rsid w:val="00E70270"/>
    <w:rsid w:val="00E7143B"/>
    <w:rsid w:val="00E71653"/>
    <w:rsid w:val="00E74A23"/>
    <w:rsid w:val="00E801BF"/>
    <w:rsid w:val="00E8136C"/>
    <w:rsid w:val="00E81543"/>
    <w:rsid w:val="00E8175A"/>
    <w:rsid w:val="00E87227"/>
    <w:rsid w:val="00E901B2"/>
    <w:rsid w:val="00E911AE"/>
    <w:rsid w:val="00E91CC6"/>
    <w:rsid w:val="00E934F3"/>
    <w:rsid w:val="00E93B06"/>
    <w:rsid w:val="00E94888"/>
    <w:rsid w:val="00E97D95"/>
    <w:rsid w:val="00EA0EC9"/>
    <w:rsid w:val="00EA3304"/>
    <w:rsid w:val="00EA3E4F"/>
    <w:rsid w:val="00EA69B3"/>
    <w:rsid w:val="00EA7674"/>
    <w:rsid w:val="00EB07AC"/>
    <w:rsid w:val="00EB12AB"/>
    <w:rsid w:val="00EB3741"/>
    <w:rsid w:val="00EB385F"/>
    <w:rsid w:val="00EB6186"/>
    <w:rsid w:val="00EB7289"/>
    <w:rsid w:val="00EB7A91"/>
    <w:rsid w:val="00EC357A"/>
    <w:rsid w:val="00EC3FEB"/>
    <w:rsid w:val="00EC62E6"/>
    <w:rsid w:val="00EC6BE7"/>
    <w:rsid w:val="00EC72F0"/>
    <w:rsid w:val="00ED0104"/>
    <w:rsid w:val="00ED102B"/>
    <w:rsid w:val="00ED2D31"/>
    <w:rsid w:val="00ED5214"/>
    <w:rsid w:val="00ED6EA9"/>
    <w:rsid w:val="00ED7F8C"/>
    <w:rsid w:val="00EE09EE"/>
    <w:rsid w:val="00EE24A0"/>
    <w:rsid w:val="00EE5EC3"/>
    <w:rsid w:val="00EF3088"/>
    <w:rsid w:val="00EF6F3B"/>
    <w:rsid w:val="00F02291"/>
    <w:rsid w:val="00F0405E"/>
    <w:rsid w:val="00F05724"/>
    <w:rsid w:val="00F12131"/>
    <w:rsid w:val="00F121A9"/>
    <w:rsid w:val="00F12844"/>
    <w:rsid w:val="00F13012"/>
    <w:rsid w:val="00F1380A"/>
    <w:rsid w:val="00F1580E"/>
    <w:rsid w:val="00F22EE3"/>
    <w:rsid w:val="00F2447A"/>
    <w:rsid w:val="00F24CF0"/>
    <w:rsid w:val="00F258F6"/>
    <w:rsid w:val="00F26438"/>
    <w:rsid w:val="00F26AE6"/>
    <w:rsid w:val="00F31415"/>
    <w:rsid w:val="00F341E0"/>
    <w:rsid w:val="00F34ABC"/>
    <w:rsid w:val="00F37F1A"/>
    <w:rsid w:val="00F47303"/>
    <w:rsid w:val="00F478CE"/>
    <w:rsid w:val="00F50AAF"/>
    <w:rsid w:val="00F50DFD"/>
    <w:rsid w:val="00F527A9"/>
    <w:rsid w:val="00F52F18"/>
    <w:rsid w:val="00F54E22"/>
    <w:rsid w:val="00F56DFA"/>
    <w:rsid w:val="00F60964"/>
    <w:rsid w:val="00F60D42"/>
    <w:rsid w:val="00F655ED"/>
    <w:rsid w:val="00F67CE5"/>
    <w:rsid w:val="00F67D3E"/>
    <w:rsid w:val="00F71120"/>
    <w:rsid w:val="00F7459C"/>
    <w:rsid w:val="00F75057"/>
    <w:rsid w:val="00F8029F"/>
    <w:rsid w:val="00F810CB"/>
    <w:rsid w:val="00F8156C"/>
    <w:rsid w:val="00F8275A"/>
    <w:rsid w:val="00F84208"/>
    <w:rsid w:val="00F8505A"/>
    <w:rsid w:val="00F851AD"/>
    <w:rsid w:val="00F85D28"/>
    <w:rsid w:val="00F86BE4"/>
    <w:rsid w:val="00F86CC5"/>
    <w:rsid w:val="00F90AD1"/>
    <w:rsid w:val="00F90B82"/>
    <w:rsid w:val="00F912E5"/>
    <w:rsid w:val="00F942A3"/>
    <w:rsid w:val="00F95DC4"/>
    <w:rsid w:val="00F963F5"/>
    <w:rsid w:val="00F971E4"/>
    <w:rsid w:val="00FA3B7C"/>
    <w:rsid w:val="00FA56F1"/>
    <w:rsid w:val="00FA5F7E"/>
    <w:rsid w:val="00FA615E"/>
    <w:rsid w:val="00FA66FC"/>
    <w:rsid w:val="00FA6E0C"/>
    <w:rsid w:val="00FB0408"/>
    <w:rsid w:val="00FB5712"/>
    <w:rsid w:val="00FB5774"/>
    <w:rsid w:val="00FC05F5"/>
    <w:rsid w:val="00FC092D"/>
    <w:rsid w:val="00FC1920"/>
    <w:rsid w:val="00FC5D2A"/>
    <w:rsid w:val="00FC6C36"/>
    <w:rsid w:val="00FD1CCB"/>
    <w:rsid w:val="00FD35A5"/>
    <w:rsid w:val="00FD532B"/>
    <w:rsid w:val="00FD5C6C"/>
    <w:rsid w:val="00FD6CDE"/>
    <w:rsid w:val="00FD7BFF"/>
    <w:rsid w:val="00FE4CF6"/>
    <w:rsid w:val="00FE6640"/>
    <w:rsid w:val="00FF6F39"/>
    <w:rsid w:val="00FF77DD"/>
    <w:rsid w:val="01470670"/>
    <w:rsid w:val="016444A1"/>
    <w:rsid w:val="02474DD2"/>
    <w:rsid w:val="02C66843"/>
    <w:rsid w:val="03083FB1"/>
    <w:rsid w:val="047C1CA3"/>
    <w:rsid w:val="050053B4"/>
    <w:rsid w:val="051D21CA"/>
    <w:rsid w:val="068E7807"/>
    <w:rsid w:val="07332C28"/>
    <w:rsid w:val="07732078"/>
    <w:rsid w:val="07BD700A"/>
    <w:rsid w:val="07F74831"/>
    <w:rsid w:val="08097EA5"/>
    <w:rsid w:val="085F1FA8"/>
    <w:rsid w:val="09C1119F"/>
    <w:rsid w:val="09D6054A"/>
    <w:rsid w:val="0A50093D"/>
    <w:rsid w:val="0A681459"/>
    <w:rsid w:val="0B13587E"/>
    <w:rsid w:val="0B262C87"/>
    <w:rsid w:val="0B40301D"/>
    <w:rsid w:val="0B7F78D9"/>
    <w:rsid w:val="0C0E59AF"/>
    <w:rsid w:val="0D0F6BC5"/>
    <w:rsid w:val="0DE81577"/>
    <w:rsid w:val="0E631FB5"/>
    <w:rsid w:val="0EC816FE"/>
    <w:rsid w:val="0F6360E0"/>
    <w:rsid w:val="0F6749B6"/>
    <w:rsid w:val="0FB6511C"/>
    <w:rsid w:val="0FDB3CB0"/>
    <w:rsid w:val="10766455"/>
    <w:rsid w:val="1086588A"/>
    <w:rsid w:val="10D9466A"/>
    <w:rsid w:val="11091790"/>
    <w:rsid w:val="127174C7"/>
    <w:rsid w:val="12DE5B33"/>
    <w:rsid w:val="13246F76"/>
    <w:rsid w:val="13B04A61"/>
    <w:rsid w:val="14920BB5"/>
    <w:rsid w:val="14C3462F"/>
    <w:rsid w:val="15060593"/>
    <w:rsid w:val="15174F34"/>
    <w:rsid w:val="15361291"/>
    <w:rsid w:val="158B70E1"/>
    <w:rsid w:val="163867DD"/>
    <w:rsid w:val="164B34DE"/>
    <w:rsid w:val="165A6281"/>
    <w:rsid w:val="166949FA"/>
    <w:rsid w:val="17073DA6"/>
    <w:rsid w:val="179E6EE7"/>
    <w:rsid w:val="17D41E98"/>
    <w:rsid w:val="17E17E14"/>
    <w:rsid w:val="1874374C"/>
    <w:rsid w:val="18AC0E17"/>
    <w:rsid w:val="18C32DC6"/>
    <w:rsid w:val="18D6334C"/>
    <w:rsid w:val="19087A96"/>
    <w:rsid w:val="19765E04"/>
    <w:rsid w:val="199A5EFB"/>
    <w:rsid w:val="19DB6093"/>
    <w:rsid w:val="19ED137B"/>
    <w:rsid w:val="1A0F6F5C"/>
    <w:rsid w:val="1A9D39DB"/>
    <w:rsid w:val="1ACB06AA"/>
    <w:rsid w:val="1B0B499B"/>
    <w:rsid w:val="1BF57E48"/>
    <w:rsid w:val="1C1B13CA"/>
    <w:rsid w:val="1D0556CB"/>
    <w:rsid w:val="1D99793D"/>
    <w:rsid w:val="1E322A0B"/>
    <w:rsid w:val="1EC82766"/>
    <w:rsid w:val="1F7E3552"/>
    <w:rsid w:val="1FE52A13"/>
    <w:rsid w:val="20AF59EE"/>
    <w:rsid w:val="2100694C"/>
    <w:rsid w:val="21B81F14"/>
    <w:rsid w:val="21DC6CCC"/>
    <w:rsid w:val="225D2731"/>
    <w:rsid w:val="22A733BA"/>
    <w:rsid w:val="22F824E8"/>
    <w:rsid w:val="231625C0"/>
    <w:rsid w:val="232B6F13"/>
    <w:rsid w:val="237677FB"/>
    <w:rsid w:val="238F76BC"/>
    <w:rsid w:val="23A44E43"/>
    <w:rsid w:val="240916D5"/>
    <w:rsid w:val="243D5300"/>
    <w:rsid w:val="245147A7"/>
    <w:rsid w:val="245F1EAB"/>
    <w:rsid w:val="248959C2"/>
    <w:rsid w:val="24D24E76"/>
    <w:rsid w:val="265E7BA5"/>
    <w:rsid w:val="268154EE"/>
    <w:rsid w:val="2786477B"/>
    <w:rsid w:val="29382EDF"/>
    <w:rsid w:val="2A5F0A04"/>
    <w:rsid w:val="2AE83B98"/>
    <w:rsid w:val="2B7A29DB"/>
    <w:rsid w:val="2BC02EFA"/>
    <w:rsid w:val="2C076158"/>
    <w:rsid w:val="2D6D04E7"/>
    <w:rsid w:val="2DE52E97"/>
    <w:rsid w:val="2EC35501"/>
    <w:rsid w:val="2EFB7E9D"/>
    <w:rsid w:val="2F14143E"/>
    <w:rsid w:val="2F30585B"/>
    <w:rsid w:val="2F4E15AA"/>
    <w:rsid w:val="2F6068CA"/>
    <w:rsid w:val="300609E4"/>
    <w:rsid w:val="30350BD9"/>
    <w:rsid w:val="3076675D"/>
    <w:rsid w:val="30B83612"/>
    <w:rsid w:val="3118318E"/>
    <w:rsid w:val="318B1ECB"/>
    <w:rsid w:val="33062003"/>
    <w:rsid w:val="34002A1B"/>
    <w:rsid w:val="342A64A8"/>
    <w:rsid w:val="34737E21"/>
    <w:rsid w:val="349E50A3"/>
    <w:rsid w:val="34E624F6"/>
    <w:rsid w:val="34FC0DC9"/>
    <w:rsid w:val="356D42DC"/>
    <w:rsid w:val="358A776C"/>
    <w:rsid w:val="35F15E5F"/>
    <w:rsid w:val="37032615"/>
    <w:rsid w:val="37695B23"/>
    <w:rsid w:val="380302D1"/>
    <w:rsid w:val="38503A74"/>
    <w:rsid w:val="3A160950"/>
    <w:rsid w:val="3AF7190D"/>
    <w:rsid w:val="3B013B51"/>
    <w:rsid w:val="3B286981"/>
    <w:rsid w:val="3B6942DE"/>
    <w:rsid w:val="3D684808"/>
    <w:rsid w:val="3DB244AE"/>
    <w:rsid w:val="3E44374E"/>
    <w:rsid w:val="3E654587"/>
    <w:rsid w:val="3E7C247F"/>
    <w:rsid w:val="3F906FA4"/>
    <w:rsid w:val="3FE25E61"/>
    <w:rsid w:val="40163E55"/>
    <w:rsid w:val="40433614"/>
    <w:rsid w:val="40B958D2"/>
    <w:rsid w:val="40DC2E1F"/>
    <w:rsid w:val="4181142C"/>
    <w:rsid w:val="418E323E"/>
    <w:rsid w:val="419F7DE9"/>
    <w:rsid w:val="42593AB4"/>
    <w:rsid w:val="42ED31B8"/>
    <w:rsid w:val="431B54BB"/>
    <w:rsid w:val="433A2609"/>
    <w:rsid w:val="44056110"/>
    <w:rsid w:val="44FF7718"/>
    <w:rsid w:val="4556704B"/>
    <w:rsid w:val="45E52B5E"/>
    <w:rsid w:val="460C6A83"/>
    <w:rsid w:val="46796CD5"/>
    <w:rsid w:val="46BB321F"/>
    <w:rsid w:val="470149B3"/>
    <w:rsid w:val="47CA64B6"/>
    <w:rsid w:val="480001B4"/>
    <w:rsid w:val="48000C69"/>
    <w:rsid w:val="48B81836"/>
    <w:rsid w:val="49694CAB"/>
    <w:rsid w:val="4A2F458B"/>
    <w:rsid w:val="4AD32DB9"/>
    <w:rsid w:val="4AF93AF8"/>
    <w:rsid w:val="4B212AA0"/>
    <w:rsid w:val="4B2A06C8"/>
    <w:rsid w:val="4C302313"/>
    <w:rsid w:val="4C343F17"/>
    <w:rsid w:val="4C377C50"/>
    <w:rsid w:val="4DDF38FE"/>
    <w:rsid w:val="4DEA6856"/>
    <w:rsid w:val="4EF43796"/>
    <w:rsid w:val="4F6B4E33"/>
    <w:rsid w:val="4F81095F"/>
    <w:rsid w:val="508A06D2"/>
    <w:rsid w:val="50FF3B8A"/>
    <w:rsid w:val="51571ACF"/>
    <w:rsid w:val="51ED27C1"/>
    <w:rsid w:val="522E0E55"/>
    <w:rsid w:val="528938A5"/>
    <w:rsid w:val="52DC55D8"/>
    <w:rsid w:val="532D180E"/>
    <w:rsid w:val="53A958DA"/>
    <w:rsid w:val="5440498E"/>
    <w:rsid w:val="54CD79D0"/>
    <w:rsid w:val="54DF753D"/>
    <w:rsid w:val="55A21409"/>
    <w:rsid w:val="56021EAB"/>
    <w:rsid w:val="56503F5E"/>
    <w:rsid w:val="56BC4F7B"/>
    <w:rsid w:val="57156BB0"/>
    <w:rsid w:val="575646D0"/>
    <w:rsid w:val="581F4117"/>
    <w:rsid w:val="58C25323"/>
    <w:rsid w:val="58D70F80"/>
    <w:rsid w:val="593B56E3"/>
    <w:rsid w:val="596374F3"/>
    <w:rsid w:val="5A2F0E20"/>
    <w:rsid w:val="5AC52C23"/>
    <w:rsid w:val="5AFB47D5"/>
    <w:rsid w:val="5B1A11A5"/>
    <w:rsid w:val="5B7D2BA3"/>
    <w:rsid w:val="5BC27D53"/>
    <w:rsid w:val="5BC43DB3"/>
    <w:rsid w:val="5C4D0B92"/>
    <w:rsid w:val="5C9E51FC"/>
    <w:rsid w:val="5E654B18"/>
    <w:rsid w:val="5E8451CA"/>
    <w:rsid w:val="5E9701C1"/>
    <w:rsid w:val="5EAE6DE8"/>
    <w:rsid w:val="5F540201"/>
    <w:rsid w:val="5FFB2542"/>
    <w:rsid w:val="604F0905"/>
    <w:rsid w:val="61807A14"/>
    <w:rsid w:val="63781AB8"/>
    <w:rsid w:val="63D54C2D"/>
    <w:rsid w:val="643013F2"/>
    <w:rsid w:val="64477A3A"/>
    <w:rsid w:val="64731C61"/>
    <w:rsid w:val="649874DE"/>
    <w:rsid w:val="649E72D3"/>
    <w:rsid w:val="64E803C0"/>
    <w:rsid w:val="64E90318"/>
    <w:rsid w:val="64FB31B0"/>
    <w:rsid w:val="658E69DD"/>
    <w:rsid w:val="65B1012C"/>
    <w:rsid w:val="65FB0D83"/>
    <w:rsid w:val="664E7329"/>
    <w:rsid w:val="667325B3"/>
    <w:rsid w:val="677F33BB"/>
    <w:rsid w:val="689F139D"/>
    <w:rsid w:val="68B51805"/>
    <w:rsid w:val="69ED750E"/>
    <w:rsid w:val="6A4A4C93"/>
    <w:rsid w:val="6C4E14A7"/>
    <w:rsid w:val="6C6C62AF"/>
    <w:rsid w:val="6D0B3A53"/>
    <w:rsid w:val="6DC25E42"/>
    <w:rsid w:val="6E031E53"/>
    <w:rsid w:val="6E426514"/>
    <w:rsid w:val="6EB4166F"/>
    <w:rsid w:val="6F110A4B"/>
    <w:rsid w:val="70EA67DC"/>
    <w:rsid w:val="716D4CA3"/>
    <w:rsid w:val="716F6D7F"/>
    <w:rsid w:val="719B7FCC"/>
    <w:rsid w:val="71FA572B"/>
    <w:rsid w:val="72201D1C"/>
    <w:rsid w:val="725133C6"/>
    <w:rsid w:val="72FC5FA7"/>
    <w:rsid w:val="73213101"/>
    <w:rsid w:val="73654420"/>
    <w:rsid w:val="74547931"/>
    <w:rsid w:val="745B4746"/>
    <w:rsid w:val="74F175C2"/>
    <w:rsid w:val="75661AB9"/>
    <w:rsid w:val="75D37B7F"/>
    <w:rsid w:val="761D0822"/>
    <w:rsid w:val="76341C6C"/>
    <w:rsid w:val="76575E31"/>
    <w:rsid w:val="767E5F1C"/>
    <w:rsid w:val="76B41A10"/>
    <w:rsid w:val="77BB5C86"/>
    <w:rsid w:val="77CA3C41"/>
    <w:rsid w:val="781703A1"/>
    <w:rsid w:val="78262F99"/>
    <w:rsid w:val="783821EE"/>
    <w:rsid w:val="78A33FDD"/>
    <w:rsid w:val="79583860"/>
    <w:rsid w:val="7968003A"/>
    <w:rsid w:val="798C57CF"/>
    <w:rsid w:val="7A0B4EE6"/>
    <w:rsid w:val="7A735362"/>
    <w:rsid w:val="7A8F6B5A"/>
    <w:rsid w:val="7AC97A98"/>
    <w:rsid w:val="7AD63F20"/>
    <w:rsid w:val="7F2C1A15"/>
    <w:rsid w:val="7F41310A"/>
    <w:rsid w:val="7FC22051"/>
    <w:rsid w:val="7FE4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adjustRightInd w:val="0"/>
      <w:textAlignment w:val="baseline"/>
      <w:outlineLvl w:val="0"/>
    </w:pPr>
    <w:rPr>
      <w:rFonts w:ascii="仿宋_GB2312" w:eastAsia="仿宋_GB2312"/>
      <w:bCs/>
      <w:color w:val="FF0000"/>
      <w:kern w:val="0"/>
      <w:sz w:val="28"/>
    </w:rPr>
  </w:style>
  <w:style w:type="paragraph" w:styleId="4">
    <w:name w:val="heading 2"/>
    <w:basedOn w:val="1"/>
    <w:next w:val="1"/>
    <w:unhideWhenUsed/>
    <w:qFormat/>
    <w:uiPriority w:val="9"/>
    <w:pPr>
      <w:keepNext/>
      <w:keepLines/>
      <w:outlineLvl w:val="1"/>
    </w:pPr>
    <w:rPr>
      <w:rFonts w:asciiTheme="majorHAnsi" w:hAnsiTheme="majorHAnsi" w:cstheme="majorBidi"/>
      <w:b/>
      <w:bCs/>
      <w:szCs w:val="32"/>
    </w:rPr>
  </w:style>
  <w:style w:type="paragraph" w:styleId="5">
    <w:name w:val="heading 4"/>
    <w:basedOn w:val="1"/>
    <w:next w:val="1"/>
    <w:qFormat/>
    <w:uiPriority w:val="0"/>
    <w:pPr>
      <w:keepNext/>
      <w:keepLines/>
      <w:spacing w:before="280" w:after="290" w:line="376" w:lineRule="auto"/>
      <w:outlineLvl w:val="3"/>
    </w:pPr>
    <w:rPr>
      <w:rFonts w:ascii="Cambria" w:hAnsi="Cambria" w:cs="宋体"/>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00" w:lineRule="auto"/>
      <w:ind w:firstLine="510"/>
      <w:jc w:val="center"/>
      <w:textAlignment w:val="baseline"/>
    </w:pPr>
    <w:rPr>
      <w:rFonts w:ascii="宋体" w:hAnsi="宋体" w:cs="宋体"/>
      <w:kern w:val="0"/>
      <w:sz w:val="24"/>
      <w:szCs w:val="24"/>
    </w:rPr>
  </w:style>
  <w:style w:type="paragraph" w:styleId="6">
    <w:name w:val="List 3"/>
    <w:basedOn w:val="1"/>
    <w:qFormat/>
    <w:uiPriority w:val="0"/>
    <w:pPr>
      <w:ind w:left="1260" w:hanging="420"/>
    </w:pPr>
    <w:rPr>
      <w:rFonts w:ascii="宋体"/>
      <w:color w:val="000000"/>
      <w:sz w:val="24"/>
      <w:szCs w:val="24"/>
    </w:rPr>
  </w:style>
  <w:style w:type="paragraph" w:styleId="7">
    <w:name w:val="Document Map"/>
    <w:basedOn w:val="1"/>
    <w:semiHidden/>
    <w:qFormat/>
    <w:uiPriority w:val="0"/>
    <w:pPr>
      <w:shd w:val="clear" w:color="auto" w:fill="000080"/>
    </w:pPr>
  </w:style>
  <w:style w:type="paragraph" w:styleId="8">
    <w:name w:val="toa heading"/>
    <w:basedOn w:val="1"/>
    <w:next w:val="1"/>
    <w:qFormat/>
    <w:uiPriority w:val="0"/>
    <w:pPr>
      <w:spacing w:before="120"/>
    </w:pPr>
    <w:rPr>
      <w:rFonts w:ascii="Arial" w:hAnsi="Arial" w:cs="Arial"/>
      <w:sz w:val="24"/>
    </w:rPr>
  </w:style>
  <w:style w:type="paragraph" w:styleId="9">
    <w:name w:val="annotation text"/>
    <w:basedOn w:val="1"/>
    <w:semiHidden/>
    <w:qFormat/>
    <w:uiPriority w:val="0"/>
    <w:pPr>
      <w:jc w:val="left"/>
    </w:pPr>
  </w:style>
  <w:style w:type="paragraph" w:styleId="10">
    <w:name w:val="Body Text"/>
    <w:basedOn w:val="1"/>
    <w:next w:val="11"/>
    <w:qFormat/>
    <w:uiPriority w:val="0"/>
    <w:pPr>
      <w:spacing w:line="360" w:lineRule="auto"/>
    </w:pPr>
    <w:rPr>
      <w:rFonts w:ascii="仿宋_GB2312" w:eastAsia="仿宋_GB2312"/>
      <w:bCs/>
      <w:color w:val="000000"/>
      <w:sz w:val="28"/>
    </w:rPr>
  </w:style>
  <w:style w:type="paragraph" w:styleId="11">
    <w:name w:val="Body Text First Indent"/>
    <w:basedOn w:val="10"/>
    <w:qFormat/>
    <w:uiPriority w:val="0"/>
    <w:pPr>
      <w:ind w:firstLine="420" w:firstLineChars="100"/>
    </w:pPr>
  </w:style>
  <w:style w:type="paragraph" w:styleId="12">
    <w:name w:val="Body Text Indent"/>
    <w:basedOn w:val="1"/>
    <w:next w:val="13"/>
    <w:qFormat/>
    <w:uiPriority w:val="0"/>
    <w:pPr>
      <w:ind w:left="-105" w:firstLine="465"/>
    </w:pPr>
    <w:rPr>
      <w:rFonts w:ascii="仿宋_GB2312" w:eastAsia="仿宋_GB2312"/>
      <w:sz w:val="24"/>
    </w:rPr>
  </w:style>
  <w:style w:type="paragraph" w:styleId="13">
    <w:name w:val="header"/>
    <w:basedOn w:val="1"/>
    <w:next w:val="14"/>
    <w:qFormat/>
    <w:uiPriority w:val="0"/>
    <w:pPr>
      <w:pBdr>
        <w:bottom w:val="single" w:color="auto" w:sz="6" w:space="1"/>
      </w:pBdr>
      <w:tabs>
        <w:tab w:val="center" w:pos="4153"/>
        <w:tab w:val="right" w:pos="8306"/>
      </w:tabs>
      <w:snapToGrid w:val="0"/>
      <w:jc w:val="center"/>
    </w:pPr>
    <w:rPr>
      <w:sz w:val="18"/>
      <w:szCs w:val="18"/>
    </w:rPr>
  </w:style>
  <w:style w:type="paragraph" w:styleId="14">
    <w:name w:val="Date"/>
    <w:basedOn w:val="1"/>
    <w:next w:val="1"/>
    <w:link w:val="30"/>
    <w:qFormat/>
    <w:uiPriority w:val="0"/>
    <w:pPr>
      <w:ind w:left="100" w:leftChars="2500"/>
    </w:pPr>
  </w:style>
  <w:style w:type="paragraph" w:styleId="15">
    <w:name w:val="Plain Text"/>
    <w:basedOn w:val="1"/>
    <w:qFormat/>
    <w:uiPriority w:val="0"/>
    <w:rPr>
      <w:rFonts w:hAnsi="Courier New"/>
      <w:sz w:val="32"/>
    </w:rPr>
  </w:style>
  <w:style w:type="paragraph" w:styleId="16">
    <w:name w:val="Body Text Indent 2"/>
    <w:basedOn w:val="1"/>
    <w:qFormat/>
    <w:uiPriority w:val="0"/>
    <w:pPr>
      <w:spacing w:line="400" w:lineRule="exact"/>
      <w:ind w:left="-210" w:firstLine="570"/>
    </w:pPr>
    <w:rPr>
      <w:rFonts w:ascii="仿宋_GB2312" w:eastAsia="仿宋_GB2312"/>
      <w:sz w:val="28"/>
    </w:rPr>
  </w:style>
  <w:style w:type="paragraph" w:styleId="17">
    <w:name w:val="Balloon Text"/>
    <w:basedOn w:val="1"/>
    <w:link w:val="76"/>
    <w:qFormat/>
    <w:uiPriority w:val="0"/>
    <w:rPr>
      <w:sz w:val="18"/>
      <w:szCs w:val="18"/>
    </w:rPr>
  </w:style>
  <w:style w:type="paragraph" w:styleId="18">
    <w:name w:val="footer"/>
    <w:basedOn w:val="1"/>
    <w:next w:val="10"/>
    <w:link w:val="38"/>
    <w:qFormat/>
    <w:uiPriority w:val="0"/>
    <w:pPr>
      <w:tabs>
        <w:tab w:val="center" w:pos="4153"/>
        <w:tab w:val="right" w:pos="8306"/>
      </w:tabs>
      <w:snapToGrid w:val="0"/>
      <w:jc w:val="left"/>
    </w:pPr>
    <w:rPr>
      <w:sz w:val="18"/>
    </w:rPr>
  </w:style>
  <w:style w:type="paragraph" w:styleId="19">
    <w:name w:val="toc 1"/>
    <w:basedOn w:val="1"/>
    <w:next w:val="1"/>
    <w:qFormat/>
    <w:uiPriority w:val="39"/>
    <w:pPr>
      <w:spacing w:before="120" w:after="120"/>
      <w:jc w:val="left"/>
    </w:pPr>
    <w:rPr>
      <w:b/>
      <w:bCs/>
      <w:caps/>
      <w:sz w:val="20"/>
    </w:rPr>
  </w:style>
  <w:style w:type="paragraph" w:styleId="20">
    <w:name w:val="toc 2"/>
    <w:basedOn w:val="1"/>
    <w:next w:val="1"/>
    <w:qFormat/>
    <w:uiPriority w:val="0"/>
    <w:pPr>
      <w:ind w:left="200" w:leftChars="200"/>
    </w:pPr>
    <w:rPr>
      <w:szCs w:val="24"/>
    </w:rPr>
  </w:style>
  <w:style w:type="paragraph" w:styleId="21">
    <w:name w:val="annotation subject"/>
    <w:basedOn w:val="9"/>
    <w:next w:val="9"/>
    <w:semiHidden/>
    <w:qFormat/>
    <w:uiPriority w:val="0"/>
    <w:rPr>
      <w:b/>
      <w:bCs/>
    </w:rPr>
  </w:style>
  <w:style w:type="paragraph" w:styleId="22">
    <w:name w:val="Body Text First Indent 2"/>
    <w:basedOn w:val="12"/>
    <w:next w:val="1"/>
    <w:qFormat/>
    <w:uiPriority w:val="0"/>
    <w:pPr>
      <w:spacing w:after="120"/>
      <w:ind w:left="420" w:leftChars="200" w:firstLine="42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unhideWhenUsed/>
    <w:qFormat/>
    <w:uiPriority w:val="99"/>
    <w:rPr>
      <w:color w:val="954F72"/>
      <w:u w:val="single"/>
    </w:rPr>
  </w:style>
  <w:style w:type="character" w:styleId="28">
    <w:name w:val="Hyperlink"/>
    <w:basedOn w:val="25"/>
    <w:qFormat/>
    <w:uiPriority w:val="99"/>
    <w:rPr>
      <w:color w:val="0000FF"/>
      <w:u w:val="single"/>
    </w:rPr>
  </w:style>
  <w:style w:type="character" w:styleId="29">
    <w:name w:val="annotation reference"/>
    <w:semiHidden/>
    <w:qFormat/>
    <w:uiPriority w:val="0"/>
    <w:rPr>
      <w:sz w:val="21"/>
    </w:rPr>
  </w:style>
  <w:style w:type="character" w:customStyle="1" w:styleId="30">
    <w:name w:val="日期 字符"/>
    <w:link w:val="14"/>
    <w:qFormat/>
    <w:uiPriority w:val="0"/>
    <w:rPr>
      <w:kern w:val="2"/>
      <w:sz w:val="21"/>
    </w:rPr>
  </w:style>
  <w:style w:type="character" w:customStyle="1" w:styleId="31">
    <w:name w:val="列表段落 字符"/>
    <w:link w:val="32"/>
    <w:qFormat/>
    <w:uiPriority w:val="34"/>
    <w:rPr>
      <w:rFonts w:ascii="Calibri" w:hAnsi="Calibri"/>
      <w:kern w:val="2"/>
      <w:sz w:val="21"/>
      <w:szCs w:val="22"/>
    </w:rPr>
  </w:style>
  <w:style w:type="paragraph" w:styleId="32">
    <w:name w:val="List Paragraph"/>
    <w:basedOn w:val="1"/>
    <w:link w:val="31"/>
    <w:qFormat/>
    <w:uiPriority w:val="34"/>
    <w:pPr>
      <w:ind w:firstLine="200" w:firstLineChars="200"/>
    </w:pPr>
    <w:rPr>
      <w:rFonts w:ascii="Calibri" w:hAnsi="Calibri"/>
      <w:szCs w:val="22"/>
    </w:rPr>
  </w:style>
  <w:style w:type="paragraph" w:customStyle="1" w:styleId="33">
    <w:name w:val="4+正文"/>
    <w:basedOn w:val="1"/>
    <w:qFormat/>
    <w:uiPriority w:val="0"/>
    <w:pPr>
      <w:spacing w:line="500" w:lineRule="exact"/>
      <w:ind w:firstLine="480" w:firstLineChars="200"/>
    </w:pPr>
    <w:rPr>
      <w:rFonts w:hAnsi="宋体"/>
      <w:sz w:val="24"/>
      <w:szCs w:val="24"/>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列出段落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6">
    <w:name w:val="一级条标题"/>
    <w:basedOn w:val="1"/>
    <w:next w:val="1"/>
    <w:qFormat/>
    <w:uiPriority w:val="0"/>
    <w:pPr>
      <w:widowControl/>
      <w:numPr>
        <w:ilvl w:val="2"/>
        <w:numId w:val="1"/>
      </w:numPr>
    </w:pPr>
    <w:rPr>
      <w:rFonts w:ascii="黑体" w:eastAsia="黑体"/>
      <w:kern w:val="0"/>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页脚 字符"/>
    <w:basedOn w:val="25"/>
    <w:link w:val="18"/>
    <w:qFormat/>
    <w:uiPriority w:val="99"/>
    <w:rPr>
      <w:kern w:val="2"/>
      <w:sz w:val="18"/>
    </w:rPr>
  </w:style>
  <w:style w:type="paragraph" w:customStyle="1" w:styleId="39">
    <w:name w:val="最终正文格式"/>
    <w:basedOn w:val="10"/>
    <w:qFormat/>
    <w:uiPriority w:val="0"/>
    <w:pPr>
      <w:spacing w:line="240" w:lineRule="auto"/>
      <w:ind w:left="315" w:leftChars="315" w:firstLine="200" w:firstLineChars="200"/>
    </w:pPr>
    <w:rPr>
      <w:rFonts w:ascii="Arial" w:hAnsi="Arial" w:cs="宋体"/>
      <w:kern w:val="0"/>
      <w:sz w:val="20"/>
      <w:lang w:eastAsia="en-US"/>
    </w:rPr>
  </w:style>
  <w:style w:type="paragraph" w:customStyle="1" w:styleId="40">
    <w:name w:val="*正文"/>
    <w:basedOn w:val="1"/>
    <w:qFormat/>
    <w:uiPriority w:val="0"/>
    <w:rPr>
      <w:rFonts w:ascii="宋体" w:hAnsi="宋体"/>
      <w:szCs w:val="24"/>
    </w:rPr>
  </w:style>
  <w:style w:type="paragraph" w:customStyle="1" w:styleId="41">
    <w:name w:val="标书标题4"/>
    <w:basedOn w:val="5"/>
    <w:qFormat/>
    <w:uiPriority w:val="0"/>
  </w:style>
  <w:style w:type="character" w:customStyle="1" w:styleId="42">
    <w:name w:val="font21"/>
    <w:basedOn w:val="25"/>
    <w:qFormat/>
    <w:uiPriority w:val="0"/>
    <w:rPr>
      <w:rFonts w:hint="eastAsia" w:ascii="宋体" w:hAnsi="宋体" w:eastAsia="宋体" w:cs="宋体"/>
      <w:color w:val="000000"/>
      <w:sz w:val="21"/>
      <w:szCs w:val="21"/>
      <w:u w:val="none"/>
    </w:rPr>
  </w:style>
  <w:style w:type="character" w:customStyle="1" w:styleId="43">
    <w:name w:val="font11"/>
    <w:basedOn w:val="25"/>
    <w:qFormat/>
    <w:uiPriority w:val="0"/>
    <w:rPr>
      <w:rFonts w:hint="eastAsia" w:ascii="宋体" w:hAnsi="宋体" w:eastAsia="宋体" w:cs="宋体"/>
      <w:color w:val="000000"/>
      <w:sz w:val="21"/>
      <w:szCs w:val="21"/>
      <w:u w:val="none"/>
    </w:rPr>
  </w:style>
  <w:style w:type="character" w:customStyle="1" w:styleId="44">
    <w:name w:val="font31"/>
    <w:basedOn w:val="25"/>
    <w:qFormat/>
    <w:uiPriority w:val="0"/>
    <w:rPr>
      <w:rFonts w:hint="eastAsia" w:ascii="宋体" w:hAnsi="宋体" w:eastAsia="宋体" w:cs="宋体"/>
      <w:color w:val="000000"/>
      <w:sz w:val="22"/>
      <w:szCs w:val="22"/>
      <w:u w:val="none"/>
    </w:rPr>
  </w:style>
  <w:style w:type="table" w:customStyle="1" w:styleId="45">
    <w:name w:val="Table Normal"/>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18"/>
      <w:szCs w:val="18"/>
      <w:u w:val="none"/>
    </w:rPr>
  </w:style>
  <w:style w:type="character" w:customStyle="1" w:styleId="47">
    <w:name w:val="font51"/>
    <w:basedOn w:val="25"/>
    <w:qFormat/>
    <w:uiPriority w:val="0"/>
    <w:rPr>
      <w:rFonts w:hint="default" w:ascii="Times New Roman" w:hAnsi="Times New Roman" w:cs="Times New Roman"/>
      <w:color w:val="000000"/>
      <w:sz w:val="18"/>
      <w:szCs w:val="18"/>
      <w:u w:val="none"/>
      <w:vertAlign w:val="superscript"/>
    </w:rPr>
  </w:style>
  <w:style w:type="character" w:customStyle="1" w:styleId="48">
    <w:name w:val="NormalCharacter"/>
    <w:semiHidden/>
    <w:qFormat/>
    <w:uiPriority w:val="0"/>
    <w:rPr>
      <w:rFonts w:ascii="Times New Roman" w:hAnsi="Times New Roman" w:eastAsia="宋体" w:cs="Times New Roman"/>
      <w:kern w:val="2"/>
      <w:sz w:val="21"/>
      <w:lang w:val="en-US" w:eastAsia="zh-CN" w:bidi="ar-SA"/>
    </w:rPr>
  </w:style>
  <w:style w:type="paragraph" w:customStyle="1" w:styleId="49">
    <w:name w:val="179"/>
    <w:basedOn w:val="1"/>
    <w:qFormat/>
    <w:uiPriority w:val="0"/>
    <w:pPr>
      <w:widowControl/>
      <w:spacing w:after="200" w:line="276" w:lineRule="auto"/>
      <w:ind w:left="720"/>
      <w:contextualSpacing/>
      <w:textAlignment w:val="baseline"/>
    </w:pPr>
  </w:style>
  <w:style w:type="paragraph" w:customStyle="1" w:styleId="50">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5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2">
    <w:name w:val="王正超正文"/>
    <w:basedOn w:val="1"/>
    <w:qFormat/>
    <w:uiPriority w:val="0"/>
    <w:pPr>
      <w:spacing w:line="480" w:lineRule="exact"/>
      <w:ind w:firstLine="200" w:firstLineChars="200"/>
    </w:pPr>
    <w:rPr>
      <w:rFonts w:ascii="宋体"/>
      <w:sz w:val="24"/>
      <w:szCs w:val="24"/>
    </w:rPr>
  </w:style>
  <w:style w:type="paragraph" w:customStyle="1" w:styleId="53">
    <w:name w:val="标准正文"/>
    <w:basedOn w:val="1"/>
    <w:qFormat/>
    <w:uiPriority w:val="0"/>
    <w:pPr>
      <w:spacing w:line="360" w:lineRule="auto"/>
      <w:ind w:left="357"/>
    </w:pPr>
    <w:rPr>
      <w:sz w:val="24"/>
      <w:szCs w:val="28"/>
    </w:rPr>
  </w:style>
  <w:style w:type="paragraph" w:customStyle="1" w:styleId="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5">
    <w:name w:val="xl69"/>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6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7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3">
    <w:name w:val="xl8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75">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2"/>
      <w:szCs w:val="22"/>
    </w:rPr>
  </w:style>
  <w:style w:type="character" w:customStyle="1" w:styleId="76">
    <w:name w:val="批注框文本 字符"/>
    <w:basedOn w:val="25"/>
    <w:link w:val="1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8299</Words>
  <Characters>10194</Characters>
  <Lines>113</Lines>
  <Paragraphs>32</Paragraphs>
  <TotalTime>135</TotalTime>
  <ScaleCrop>false</ScaleCrop>
  <LinksUpToDate>false</LinksUpToDate>
  <CharactersWithSpaces>10820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2022-05-18T14:58:00Z</dcterms:created>
  <dc:creator>lenovo</dc:creator>
  <cp:lastModifiedBy>黄美华</cp:lastModifiedBy>
  <cp:lastPrinted>2022-01-21T02:07:00Z</cp:lastPrinted>
  <dcterms:modified xsi:type="dcterms:W3CDTF">2022-06-07T02:14:08Z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20B891D9B0CC47E98798FE9EA2958386</vt:lpwstr>
  </property>
</Properties>
</file>