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ind w:left="421" w:leftChars="0" w:hanging="421" w:hangingChars="131"/>
        <w:jc w:val="right"/>
        <w:rPr>
          <w:rFonts w:hint="default" w:ascii="宋体" w:hAnsi="宋体"/>
          <w:b/>
          <w:bCs w:val="0"/>
          <w:sz w:val="72"/>
          <w:szCs w:val="72"/>
          <w:lang w:val="en-US" w:eastAsia="zh-CN"/>
        </w:rPr>
      </w:pPr>
      <w:r>
        <w:rPr>
          <w:rFonts w:hint="eastAsia" w:ascii="黑体" w:hAnsi="黑体" w:eastAsia="黑体" w:cs="黑体"/>
          <w:b/>
          <w:bCs w:val="0"/>
          <w:sz w:val="32"/>
          <w:szCs w:val="32"/>
          <w:lang w:val="en-US" w:eastAsia="zh-CN"/>
        </w:rPr>
        <w:t>编号：</w:t>
      </w:r>
      <w:r>
        <w:rPr>
          <w:rFonts w:hint="eastAsia" w:ascii="黑体" w:hAnsi="黑体" w:eastAsia="黑体" w:cs="黑体"/>
          <w:b/>
          <w:bCs/>
          <w:color w:val="auto"/>
          <w:sz w:val="32"/>
          <w:szCs w:val="32"/>
          <w:lang w:val="en-US" w:eastAsia="zh-CN"/>
        </w:rPr>
        <w:t>HLW-2022-ZX-050</w:t>
      </w:r>
    </w:p>
    <w:p>
      <w:pPr>
        <w:ind w:left="420"/>
        <w:jc w:val="center"/>
        <w:rPr>
          <w:rFonts w:hint="eastAsia" w:ascii="宋体" w:hAnsi="宋体"/>
          <w:b/>
          <w:bCs w:val="0"/>
          <w:sz w:val="72"/>
          <w:szCs w:val="72"/>
          <w:lang w:eastAsia="zh-CN"/>
        </w:rPr>
      </w:pPr>
    </w:p>
    <w:p>
      <w:pPr>
        <w:ind w:left="420"/>
        <w:jc w:val="center"/>
        <w:rPr>
          <w:rFonts w:hint="eastAsia" w:ascii="宋体" w:hAnsi="宋体"/>
          <w:b/>
          <w:bCs w:val="0"/>
          <w:sz w:val="44"/>
          <w:szCs w:val="44"/>
          <w:lang w:eastAsia="zh-CN"/>
        </w:rPr>
      </w:pPr>
    </w:p>
    <w:p>
      <w:pPr>
        <w:ind w:left="420"/>
        <w:jc w:val="center"/>
        <w:rPr>
          <w:rFonts w:hint="eastAsia" w:ascii="宋体" w:hAnsi="宋体"/>
          <w:b/>
          <w:bCs w:val="0"/>
          <w:sz w:val="44"/>
          <w:szCs w:val="44"/>
          <w:lang w:eastAsia="zh-CN"/>
        </w:rPr>
      </w:pP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内蒙古</w:t>
      </w:r>
      <w:r>
        <w:rPr>
          <w:rFonts w:hint="eastAsia" w:ascii="宋体" w:hAnsi="宋体" w:eastAsia="宋体" w:cs="宋体"/>
          <w:b/>
          <w:bCs/>
          <w:sz w:val="44"/>
          <w:szCs w:val="44"/>
          <w:lang w:eastAsia="zh-CN"/>
        </w:rPr>
        <w:t>神东天隆集团</w:t>
      </w:r>
      <w:r>
        <w:rPr>
          <w:rFonts w:hint="eastAsia" w:ascii="宋体" w:hAnsi="宋体" w:eastAsia="宋体" w:cs="宋体"/>
          <w:b/>
          <w:bCs/>
          <w:sz w:val="44"/>
          <w:szCs w:val="44"/>
          <w:lang w:val="en-US" w:eastAsia="zh-CN"/>
        </w:rPr>
        <w:t>股份</w:t>
      </w:r>
      <w:r>
        <w:rPr>
          <w:rFonts w:hint="eastAsia" w:ascii="宋体" w:hAnsi="宋体" w:eastAsia="宋体" w:cs="宋体"/>
          <w:b/>
          <w:bCs/>
          <w:sz w:val="44"/>
          <w:szCs w:val="44"/>
          <w:lang w:eastAsia="zh-CN"/>
        </w:rPr>
        <w:t>有限公司</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霍洛湾煤矿</w:t>
      </w:r>
    </w:p>
    <w:p>
      <w:pPr>
        <w:jc w:val="center"/>
        <w:rPr>
          <w:rFonts w:hint="default" w:ascii="宋体" w:hAnsi="宋体" w:eastAsia="宋体" w:cs="宋体"/>
          <w:b/>
          <w:bCs/>
          <w:w w:val="80"/>
          <w:sz w:val="44"/>
          <w:szCs w:val="44"/>
          <w:lang w:val="en-US" w:eastAsia="zh-CN"/>
        </w:rPr>
      </w:pPr>
      <w:bookmarkStart w:id="0" w:name="_GoBack"/>
      <w:r>
        <w:rPr>
          <w:rFonts w:hint="eastAsia" w:ascii="宋体" w:hAnsi="宋体" w:eastAsia="宋体" w:cs="宋体"/>
          <w:b/>
          <w:bCs/>
          <w:w w:val="80"/>
          <w:sz w:val="44"/>
          <w:szCs w:val="44"/>
          <w:lang w:val="en-US" w:eastAsia="zh-CN"/>
        </w:rPr>
        <w:t>关于购置</w:t>
      </w:r>
      <w:r>
        <w:rPr>
          <w:rFonts w:hint="eastAsia" w:ascii="宋体" w:hAnsi="宋体" w:cs="宋体"/>
          <w:b/>
          <w:bCs/>
          <w:w w:val="80"/>
          <w:sz w:val="44"/>
          <w:szCs w:val="44"/>
          <w:lang w:val="en-US" w:eastAsia="zh-CN"/>
        </w:rPr>
        <w:t>矿用隔爆型移动变电站</w:t>
      </w:r>
    </w:p>
    <w:bookmarkEnd w:id="0"/>
    <w:p>
      <w:pPr>
        <w:jc w:val="center"/>
        <w:rPr>
          <w:rFonts w:hint="eastAsia" w:ascii="宋体" w:hAnsi="宋体" w:eastAsia="宋体" w:cs="宋体"/>
          <w:b/>
          <w:bCs/>
          <w:w w:val="80"/>
          <w:sz w:val="36"/>
          <w:szCs w:val="36"/>
          <w:lang w:val="en-US" w:eastAsia="zh-CN"/>
        </w:rPr>
      </w:pPr>
    </w:p>
    <w:p>
      <w:pPr>
        <w:jc w:val="center"/>
        <w:rPr>
          <w:rFonts w:hint="eastAsia" w:ascii="宋体" w:hAnsi="宋体" w:eastAsia="宋体" w:cs="宋体"/>
          <w:b/>
          <w:bCs/>
          <w:w w:val="80"/>
          <w:sz w:val="36"/>
          <w:szCs w:val="36"/>
          <w:lang w:val="en-US" w:eastAsia="zh-CN"/>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bCs w:val="0"/>
          <w:sz w:val="96"/>
          <w:szCs w:val="96"/>
          <w:lang w:val="en-US" w:eastAsia="zh-CN"/>
        </w:rPr>
      </w:pPr>
      <w:r>
        <w:rPr>
          <w:rFonts w:hint="eastAsia" w:ascii="宋体" w:hAnsi="宋体" w:eastAsia="宋体" w:cs="宋体"/>
          <w:b/>
          <w:bCs w:val="0"/>
          <w:sz w:val="84"/>
          <w:szCs w:val="84"/>
          <w:lang w:eastAsia="zh-CN"/>
        </w:rPr>
        <w:t>技</w:t>
      </w:r>
      <w:r>
        <w:rPr>
          <w:rFonts w:hint="eastAsia" w:ascii="宋体" w:hAnsi="宋体" w:cs="宋体"/>
          <w:b/>
          <w:bCs w:val="0"/>
          <w:sz w:val="84"/>
          <w:szCs w:val="84"/>
          <w:lang w:val="en-US" w:eastAsia="zh-CN"/>
        </w:rPr>
        <w:t xml:space="preserve"> </w:t>
      </w:r>
      <w:r>
        <w:rPr>
          <w:rFonts w:hint="eastAsia" w:ascii="宋体" w:hAnsi="宋体" w:eastAsia="宋体" w:cs="宋体"/>
          <w:b/>
          <w:bCs w:val="0"/>
          <w:sz w:val="84"/>
          <w:szCs w:val="84"/>
          <w:lang w:eastAsia="zh-CN"/>
        </w:rPr>
        <w:t>术</w:t>
      </w:r>
      <w:r>
        <w:rPr>
          <w:rFonts w:hint="eastAsia" w:ascii="宋体" w:hAnsi="宋体" w:cs="宋体"/>
          <w:b/>
          <w:bCs w:val="0"/>
          <w:sz w:val="84"/>
          <w:szCs w:val="84"/>
          <w:lang w:val="en-US" w:eastAsia="zh-CN"/>
        </w:rPr>
        <w:t xml:space="preserve"> </w:t>
      </w:r>
      <w:r>
        <w:rPr>
          <w:rFonts w:hint="eastAsia" w:ascii="宋体" w:hAnsi="宋体" w:eastAsia="宋体" w:cs="宋体"/>
          <w:b/>
          <w:bCs w:val="0"/>
          <w:sz w:val="84"/>
          <w:szCs w:val="84"/>
          <w:lang w:val="en-US" w:eastAsia="zh-CN"/>
        </w:rPr>
        <w:t>要</w:t>
      </w:r>
      <w:r>
        <w:rPr>
          <w:rFonts w:hint="eastAsia" w:ascii="宋体" w:hAnsi="宋体" w:cs="宋体"/>
          <w:b/>
          <w:bCs w:val="0"/>
          <w:sz w:val="84"/>
          <w:szCs w:val="84"/>
          <w:lang w:val="en-US" w:eastAsia="zh-CN"/>
        </w:rPr>
        <w:t xml:space="preserve"> </w:t>
      </w:r>
      <w:r>
        <w:rPr>
          <w:rFonts w:hint="eastAsia" w:ascii="宋体" w:hAnsi="宋体" w:eastAsia="宋体" w:cs="宋体"/>
          <w:b/>
          <w:bCs w:val="0"/>
          <w:sz w:val="84"/>
          <w:szCs w:val="84"/>
          <w:lang w:val="en-US" w:eastAsia="zh-CN"/>
        </w:rPr>
        <w:t>求</w:t>
      </w:r>
    </w:p>
    <w:p>
      <w:pPr>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lang w:eastAsia="zh-CN"/>
        </w:rPr>
      </w:pP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sz w:val="32"/>
          <w:szCs w:val="32"/>
          <w:lang w:val="en-US" w:eastAsia="zh-CN"/>
        </w:rPr>
      </w:pPr>
      <w:r>
        <w:rPr>
          <w:rFonts w:hint="eastAsia" w:ascii="宋体" w:hAnsi="宋体" w:eastAsia="宋体" w:cs="宋体"/>
          <w:b/>
          <w:sz w:val="32"/>
          <w:szCs w:val="21"/>
          <w:lang w:val="en-US" w:eastAsia="zh-CN"/>
        </w:rPr>
        <w:t xml:space="preserve">  </w:t>
      </w:r>
      <w:r>
        <w:rPr>
          <w:rFonts w:hint="eastAsia" w:asciiTheme="minorEastAsia" w:hAnsiTheme="minorEastAsia" w:eastAsiaTheme="minorEastAsia" w:cstheme="minorEastAsia"/>
          <w:b/>
          <w:bCs/>
          <w:sz w:val="32"/>
          <w:szCs w:val="32"/>
          <w:lang w:val="en-US" w:eastAsia="zh-CN"/>
        </w:rPr>
        <w:t>使用方：</w:t>
      </w:r>
      <w:r>
        <w:rPr>
          <w:rFonts w:hint="eastAsia" w:asciiTheme="minorEastAsia" w:hAnsiTheme="minorEastAsia" w:eastAsiaTheme="minorEastAsia" w:cstheme="minorEastAsia"/>
          <w:sz w:val="32"/>
          <w:szCs w:val="32"/>
        </w:rPr>
        <w:t>内蒙古神东天隆集团股份有限公司霍洛湾煤矿</w:t>
      </w:r>
    </w:p>
    <w:p>
      <w:pPr>
        <w:jc w:val="center"/>
        <w:rPr>
          <w:rFonts w:hint="eastAsia"/>
          <w:sz w:val="32"/>
          <w:szCs w:val="32"/>
          <w:lang w:val="en-US" w:eastAsia="zh-CN"/>
        </w:rPr>
      </w:pPr>
      <w:r>
        <w:rPr>
          <w:rFonts w:hint="eastAsia" w:asciiTheme="minorEastAsia" w:hAnsiTheme="minorEastAsia" w:eastAsiaTheme="minorEastAsia" w:cstheme="minorEastAsia"/>
          <w:b/>
          <w:bCs/>
          <w:sz w:val="32"/>
          <w:szCs w:val="32"/>
          <w:lang w:val="en-US" w:eastAsia="zh-CN"/>
        </w:rPr>
        <w:t>审核方：</w:t>
      </w:r>
      <w:r>
        <w:rPr>
          <w:rFonts w:hint="eastAsia" w:asciiTheme="minorEastAsia" w:hAnsiTheme="minorEastAsia" w:eastAsiaTheme="minorEastAsia" w:cstheme="minorEastAsia"/>
          <w:sz w:val="32"/>
          <w:szCs w:val="32"/>
          <w:lang w:val="en-US" w:eastAsia="zh-CN"/>
        </w:rPr>
        <w:t>内蒙古神东天隆集团股份有限公司机电动力部</w:t>
      </w:r>
      <w:r>
        <w:rPr>
          <w:rFonts w:hint="eastAsia" w:asciiTheme="minorEastAsia" w:hAnsiTheme="minorEastAsia" w:eastAsiaTheme="minorEastAsia" w:cstheme="minorEastAsia"/>
          <w:color w:val="000000"/>
          <w:szCs w:val="21"/>
        </w:rPr>
        <w:t xml:space="preserve">     </w:t>
      </w:r>
      <w:r>
        <w:rPr>
          <w:rFonts w:hint="eastAsia"/>
          <w:sz w:val="30"/>
          <w:szCs w:val="30"/>
          <w:lang w:val="en-US" w:eastAsia="zh-CN"/>
        </w:rPr>
        <w:t xml:space="preserve">                                </w:t>
      </w:r>
      <w:r>
        <w:rPr>
          <w:rFonts w:hint="eastAsia"/>
          <w:sz w:val="32"/>
          <w:szCs w:val="32"/>
          <w:lang w:val="en-US" w:eastAsia="zh-CN"/>
        </w:rPr>
        <w:t xml:space="preserve"> </w:t>
      </w:r>
    </w:p>
    <w:p>
      <w:pPr>
        <w:tabs>
          <w:tab w:val="left" w:pos="1227"/>
        </w:tabs>
        <w:jc w:val="center"/>
        <w:rPr>
          <w:rFonts w:ascii="宋体" w:hAnsi="宋体"/>
          <w:b w:val="0"/>
          <w:bCs/>
          <w:color w:val="auto"/>
          <w:sz w:val="32"/>
          <w:szCs w:val="21"/>
          <w:u w:val="none" w:color="auto"/>
        </w:rPr>
      </w:pPr>
      <w:r>
        <w:rPr>
          <w:rFonts w:ascii="宋体" w:hAnsi="宋体"/>
          <w:b w:val="0"/>
          <w:bCs/>
          <w:color w:val="auto"/>
          <w:sz w:val="32"/>
          <w:szCs w:val="21"/>
          <w:u w:val="none" w:color="auto"/>
        </w:rPr>
        <w:t>20</w:t>
      </w:r>
      <w:r>
        <w:rPr>
          <w:rFonts w:hint="eastAsia" w:ascii="宋体" w:hAnsi="宋体"/>
          <w:b w:val="0"/>
          <w:bCs/>
          <w:color w:val="auto"/>
          <w:sz w:val="32"/>
          <w:szCs w:val="21"/>
          <w:u w:val="none" w:color="auto"/>
          <w:lang w:val="en-US" w:eastAsia="zh-CN"/>
        </w:rPr>
        <w:t>22</w:t>
      </w:r>
      <w:r>
        <w:rPr>
          <w:rFonts w:ascii="宋体" w:hAnsi="宋体"/>
          <w:b w:val="0"/>
          <w:bCs/>
          <w:color w:val="auto"/>
          <w:sz w:val="32"/>
          <w:szCs w:val="21"/>
          <w:u w:val="none" w:color="auto"/>
        </w:rPr>
        <w:t>年</w:t>
      </w:r>
      <w:r>
        <w:rPr>
          <w:rFonts w:hint="eastAsia" w:ascii="宋体" w:hAnsi="宋体"/>
          <w:b w:val="0"/>
          <w:bCs/>
          <w:color w:val="auto"/>
          <w:sz w:val="32"/>
          <w:szCs w:val="21"/>
          <w:u w:val="none" w:color="auto"/>
          <w:lang w:val="en-US" w:eastAsia="zh-CN"/>
        </w:rPr>
        <w:t>10</w:t>
      </w:r>
      <w:r>
        <w:rPr>
          <w:rFonts w:ascii="宋体" w:hAnsi="宋体"/>
          <w:b w:val="0"/>
          <w:bCs/>
          <w:color w:val="auto"/>
          <w:sz w:val="32"/>
          <w:szCs w:val="21"/>
          <w:u w:val="none" w:color="auto"/>
        </w:rPr>
        <w:t>月</w:t>
      </w:r>
      <w:r>
        <w:rPr>
          <w:rFonts w:hint="eastAsia" w:ascii="宋体" w:hAnsi="宋体"/>
          <w:b w:val="0"/>
          <w:bCs/>
          <w:color w:val="auto"/>
          <w:sz w:val="32"/>
          <w:szCs w:val="21"/>
          <w:u w:val="none" w:color="auto"/>
          <w:lang w:val="en-US" w:eastAsia="zh-CN"/>
        </w:rPr>
        <w:t>25</w:t>
      </w:r>
      <w:r>
        <w:rPr>
          <w:rFonts w:ascii="宋体" w:hAnsi="宋体"/>
          <w:b w:val="0"/>
          <w:bCs/>
          <w:color w:val="auto"/>
          <w:sz w:val="32"/>
          <w:szCs w:val="21"/>
          <w:u w:val="none" w:color="auto"/>
        </w:rPr>
        <w:t>日</w:t>
      </w:r>
    </w:p>
    <w:p>
      <w:pPr>
        <w:jc w:val="both"/>
        <w:rPr>
          <w:rFonts w:hint="eastAsia"/>
          <w:sz w:val="32"/>
          <w:szCs w:val="32"/>
          <w:lang w:val="en-US" w:eastAsia="zh-CN"/>
        </w:rPr>
      </w:pPr>
    </w:p>
    <w:p>
      <w:pPr>
        <w:jc w:val="center"/>
        <w:rPr>
          <w:rFonts w:hint="eastAsia" w:ascii="宋体" w:hAnsi="宋体" w:cs="宋体"/>
          <w:color w:val="auto"/>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jc w:val="right"/>
        <w:rPr>
          <w:rFonts w:hint="default" w:eastAsia="黑体"/>
          <w:color w:val="FF0000"/>
          <w:sz w:val="32"/>
          <w:szCs w:val="32"/>
          <w:lang w:val="en-US" w:eastAsia="zh-CN"/>
        </w:rPr>
      </w:pPr>
      <w:r>
        <w:rPr>
          <w:rFonts w:hint="eastAsia" w:ascii="黑体" w:hAnsi="黑体" w:eastAsia="黑体" w:cs="黑体"/>
          <w:b/>
          <w:bCs/>
          <w:color w:val="auto"/>
          <w:sz w:val="32"/>
          <w:szCs w:val="32"/>
        </w:rPr>
        <w:t>编号：</w:t>
      </w:r>
      <w:r>
        <w:rPr>
          <w:rFonts w:hint="eastAsia" w:ascii="黑体" w:hAnsi="黑体" w:eastAsia="黑体" w:cs="黑体"/>
          <w:b/>
          <w:bCs/>
          <w:color w:val="auto"/>
          <w:sz w:val="32"/>
          <w:szCs w:val="32"/>
          <w:lang w:val="en-US" w:eastAsia="zh-CN"/>
        </w:rPr>
        <w:t>HLW-2022-ZX-050</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b/>
          <w:bCs/>
          <w:sz w:val="36"/>
          <w:szCs w:val="36"/>
          <w:lang w:val="en-US" w:eastAsia="zh-CN"/>
        </w:rPr>
        <w:t>技 术 要 求</w:t>
      </w: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使用方：</w:t>
      </w:r>
      <w:r>
        <w:rPr>
          <w:rFonts w:hint="eastAsia" w:asciiTheme="minorEastAsia" w:hAnsiTheme="minorEastAsia" w:eastAsiaTheme="minorEastAsia" w:cstheme="minorEastAsia"/>
          <w:sz w:val="32"/>
          <w:szCs w:val="32"/>
        </w:rPr>
        <w:t>内蒙古神东天隆集团股份有限公司霍洛湾煤矿</w:t>
      </w: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sz w:val="32"/>
          <w:szCs w:val="32"/>
          <w:lang w:val="en-US" w:eastAsia="zh-CN"/>
        </w:rPr>
        <w:t>审核方：内蒙古神东天隆集团股份有限公司机电动力部</w:t>
      </w:r>
      <w:r>
        <w:rPr>
          <w:rFonts w:hint="eastAsia" w:asciiTheme="minorEastAsia" w:hAnsiTheme="minorEastAsia" w:eastAsiaTheme="minorEastAsia" w:cstheme="minorEastAsia"/>
          <w:color w:val="000000"/>
          <w:szCs w:val="21"/>
        </w:rPr>
        <w:t xml:space="preserve">               </w:t>
      </w:r>
    </w:p>
    <w:p>
      <w:pPr>
        <w:pStyle w:val="11"/>
        <w:ind w:left="0" w:leftChars="0" w:firstLine="643" w:firstLineChars="20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b/>
          <w:bCs/>
          <w:sz w:val="32"/>
          <w:szCs w:val="32"/>
          <w:lang w:val="en-US" w:eastAsia="zh-CN"/>
        </w:rPr>
        <w:t>一、基本信息：</w:t>
      </w:r>
    </w:p>
    <w:tbl>
      <w:tblPr>
        <w:tblStyle w:val="9"/>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2697"/>
        <w:gridCol w:w="682"/>
        <w:gridCol w:w="818"/>
        <w:gridCol w:w="1527"/>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09" w:type="dxa"/>
            <w:noWrap w:val="0"/>
            <w:vAlign w:val="center"/>
          </w:tcPr>
          <w:p>
            <w:pPr>
              <w:ind w:right="-63" w:rightChars="-30"/>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名称</w:t>
            </w:r>
          </w:p>
        </w:tc>
        <w:tc>
          <w:tcPr>
            <w:tcW w:w="2697"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规格型号</w:t>
            </w:r>
          </w:p>
        </w:tc>
        <w:tc>
          <w:tcPr>
            <w:tcW w:w="682"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单</w:t>
            </w:r>
          </w:p>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位</w:t>
            </w:r>
          </w:p>
        </w:tc>
        <w:tc>
          <w:tcPr>
            <w:tcW w:w="818"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数</w:t>
            </w:r>
          </w:p>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量</w:t>
            </w:r>
          </w:p>
        </w:tc>
        <w:tc>
          <w:tcPr>
            <w:tcW w:w="1527"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资金来源</w:t>
            </w:r>
          </w:p>
        </w:tc>
        <w:tc>
          <w:tcPr>
            <w:tcW w:w="1957"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交（提）货</w:t>
            </w:r>
          </w:p>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09" w:type="dxa"/>
            <w:noWrap w:val="0"/>
            <w:vAlign w:val="center"/>
          </w:tcPr>
          <w:p>
            <w:pPr>
              <w:widowControl/>
              <w:jc w:val="center"/>
              <w:textAlignment w:val="center"/>
              <w:rPr>
                <w:rFonts w:hint="default"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矿用隔爆型移动变电站</w:t>
            </w:r>
          </w:p>
        </w:tc>
        <w:tc>
          <w:tcPr>
            <w:tcW w:w="2697" w:type="dxa"/>
            <w:noWrap w:val="0"/>
            <w:vAlign w:val="center"/>
          </w:tcPr>
          <w:p>
            <w:pPr>
              <w:widowControl/>
              <w:jc w:val="center"/>
              <w:textAlignment w:val="center"/>
              <w:rPr>
                <w:rFonts w:hint="default"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szCs w:val="21"/>
                <w:lang w:val="en-US" w:eastAsia="zh-CN"/>
              </w:rPr>
              <w:t>KBSGZY-2000/10/1.2/0.69</w:t>
            </w:r>
          </w:p>
        </w:tc>
        <w:tc>
          <w:tcPr>
            <w:tcW w:w="682" w:type="dxa"/>
            <w:noWrap w:val="0"/>
            <w:vAlign w:val="center"/>
          </w:tcPr>
          <w:p>
            <w:pPr>
              <w:widowControl/>
              <w:jc w:val="center"/>
              <w:textAlignment w:val="center"/>
              <w:rPr>
                <w:rFonts w:hint="default"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szCs w:val="21"/>
                <w:lang w:val="en-US" w:eastAsia="zh-CN"/>
              </w:rPr>
              <w:t>台</w:t>
            </w:r>
          </w:p>
        </w:tc>
        <w:tc>
          <w:tcPr>
            <w:tcW w:w="818" w:type="dxa"/>
            <w:noWrap w:val="0"/>
            <w:vAlign w:val="center"/>
          </w:tcPr>
          <w:p>
            <w:pPr>
              <w:widowControl/>
              <w:jc w:val="center"/>
              <w:textAlignment w:val="center"/>
              <w:rPr>
                <w:rFonts w:hint="default"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szCs w:val="21"/>
                <w:lang w:val="en-US" w:eastAsia="zh-CN"/>
              </w:rPr>
              <w:t>1</w:t>
            </w:r>
          </w:p>
        </w:tc>
        <w:tc>
          <w:tcPr>
            <w:tcW w:w="1527" w:type="dxa"/>
            <w:noWrap w:val="0"/>
            <w:vAlign w:val="center"/>
          </w:tcPr>
          <w:p>
            <w:pPr>
              <w:adjustRightInd w:val="0"/>
              <w:snapToGrid w:val="0"/>
              <w:spacing w:line="320" w:lineRule="exact"/>
              <w:jc w:val="center"/>
              <w:rPr>
                <w:rFonts w:hint="default"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2022年专项</w:t>
            </w:r>
          </w:p>
        </w:tc>
        <w:tc>
          <w:tcPr>
            <w:tcW w:w="1957" w:type="dxa"/>
            <w:noWrap w:val="0"/>
            <w:vAlign w:val="center"/>
          </w:tcPr>
          <w:p>
            <w:pPr>
              <w:adjustRightInd w:val="0"/>
              <w:snapToGrid w:val="0"/>
              <w:spacing w:line="320" w:lineRule="exact"/>
              <w:jc w:val="center"/>
              <w:rPr>
                <w:rFonts w:hint="default"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霍洛湾煤矿</w:t>
            </w:r>
          </w:p>
        </w:tc>
      </w:tr>
    </w:tbl>
    <w:p>
      <w:pPr>
        <w:rPr>
          <w:rFonts w:hint="eastAsia" w:asciiTheme="minorEastAsia" w:hAnsiTheme="minorEastAsia" w:eastAsiaTheme="minorEastAsia" w:cstheme="minorEastAsia"/>
          <w:vanish/>
        </w:rPr>
      </w:pPr>
    </w:p>
    <w:p>
      <w:pPr>
        <w:numPr>
          <w:ilvl w:val="0"/>
          <w:numId w:val="1"/>
        </w:numPr>
        <w:ind w:left="-13" w:leftChars="0" w:firstLine="643" w:firstLine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基本参数：</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1、电压等级：10kV/1.2kV（0.69kV）；</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2、额定容量：2000kVA；</w:t>
      </w:r>
    </w:p>
    <w:p>
      <w:pPr>
        <w:pStyle w:val="8"/>
        <w:numPr>
          <w:ilvl w:val="0"/>
          <w:numId w:val="1"/>
        </w:numPr>
        <w:ind w:left="-13" w:leftChars="0" w:firstLine="643" w:firstLine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基本要求：</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1、产品的生产制造符合相关国家标准和行业标准：</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GB3836-2010 《爆炸性环境》</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GB/T 8286-2017  《矿用隔爆型移动变电站》</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Q/09TZC016-2020  《矿用隔爆兼本质安全型移动变电站用高压（永磁机构）真空开关》</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Q/09TZC004-2020  《矿用隔爆兼本质安全型移动变电站用低压侧保护箱》</w:t>
      </w:r>
    </w:p>
    <w:p>
      <w:pPr>
        <w:pStyle w:val="8"/>
        <w:ind w:left="0" w:leftChars="0" w:firstLine="640" w:firstLineChars="200"/>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2、移动变电站高压真空开关采用永磁机构；</w:t>
      </w:r>
    </w:p>
    <w:p>
      <w:pPr>
        <w:pStyle w:val="8"/>
        <w:ind w:left="0" w:leftChars="0" w:firstLine="640" w:firstLineChars="200"/>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3、变压器及两侧开关取得煤矿矿用产品安全标志和防爆合格证；</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4、高、低压侧开关：</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4.1前门采用快开结构，使用彩色液晶显示屏。</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4.2采用DSP+PLC+显示终端组成的多核高速处理系统，精准数据采集，智能识别，故障诊断。</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4.3具备RS485和以太网本质安全型远程通讯接口，预留可扩展WIFI、光纤、5G多种通讯方式的接口，与矿井智能化供电系统无缝连接，实现设备的遥测、遥控、遥信、遥调功能。</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4.4采用目前流行的低压侧故障分断高压侧电源的保护方式，降低分断电流，同时克服变压器低压绕组至低压馈电开关回路漏电不能分断故障点的死区问题，避免故障烧坏变压器绕组的重大事故。</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4.5开关可上传电流、电量等开关参数信息，可远程设定整定等参数，操作简单，设定方便。</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4.6具有本质安全型控制回路，远程控制设备分合闸等操作。</w:t>
      </w:r>
    </w:p>
    <w:p>
      <w:pPr>
        <w:pStyle w:val="8"/>
        <w:ind w:left="0" w:leftChars="0" w:firstLine="640" w:firstLineChars="200"/>
        <w:rPr>
          <w:rFonts w:hint="eastAsia" w:ascii="宋体" w:hAnsi="宋体" w:eastAsia="宋体" w:cs="宋体"/>
          <w:sz w:val="32"/>
          <w:szCs w:val="32"/>
          <w:highlight w:val="none"/>
        </w:rPr>
      </w:pPr>
      <w:r>
        <w:rPr>
          <w:rFonts w:hint="eastAsia" w:asciiTheme="minorEastAsia" w:hAnsiTheme="minorEastAsia" w:eastAsiaTheme="minorEastAsia" w:cstheme="minorEastAsia"/>
          <w:color w:val="auto"/>
          <w:sz w:val="32"/>
          <w:szCs w:val="32"/>
          <w:lang w:val="en-US" w:eastAsia="zh-CN"/>
        </w:rPr>
        <w:t>4.7保护功能齐全，具有过载、短路、漏电</w:t>
      </w:r>
      <w:r>
        <w:rPr>
          <w:rFonts w:hint="eastAsia" w:ascii="宋体" w:hAnsi="宋体" w:eastAsia="宋体" w:cs="宋体"/>
          <w:sz w:val="32"/>
          <w:szCs w:val="32"/>
          <w:highlight w:val="none"/>
        </w:rPr>
        <w:t>、绝缘闭锁、过压、欠压、风电瓦斯闭锁、变压器超温、后备保护等。能够实时监测变压器温度</w:t>
      </w:r>
      <w:r>
        <w:rPr>
          <w:rFonts w:hint="eastAsia" w:ascii="宋体" w:hAnsi="宋体" w:eastAsia="宋体" w:cs="宋体"/>
          <w:sz w:val="32"/>
          <w:szCs w:val="32"/>
          <w:highlight w:val="none"/>
          <w:lang w:val="en-US" w:eastAsia="zh-CN"/>
        </w:rPr>
        <w:t>。</w:t>
      </w:r>
    </w:p>
    <w:p>
      <w:pPr>
        <w:pStyle w:val="8"/>
        <w:numPr>
          <w:ilvl w:val="0"/>
          <w:numId w:val="0"/>
        </w:numPr>
        <w:ind w:firstLine="640" w:firstLineChars="200"/>
        <w:rPr>
          <w:rFonts w:hint="eastAsia" w:ascii="宋体" w:hAnsi="宋体" w:eastAsia="宋体" w:cs="宋体"/>
          <w:sz w:val="32"/>
          <w:szCs w:val="32"/>
          <w:highlight w:val="none"/>
        </w:rPr>
      </w:pPr>
      <w:r>
        <w:rPr>
          <w:rFonts w:hint="eastAsia" w:ascii="宋体" w:hAnsi="宋体" w:cs="宋体"/>
          <w:sz w:val="32"/>
          <w:szCs w:val="32"/>
          <w:highlight w:val="none"/>
          <w:lang w:val="en-US" w:eastAsia="zh-CN"/>
        </w:rPr>
        <w:t>4.8</w:t>
      </w:r>
      <w:r>
        <w:rPr>
          <w:rFonts w:hint="eastAsia" w:ascii="宋体" w:hAnsi="宋体" w:eastAsia="宋体" w:cs="宋体"/>
          <w:sz w:val="32"/>
          <w:szCs w:val="32"/>
          <w:highlight w:val="none"/>
        </w:rPr>
        <w:t>高压开关两路进线，电源冗余，</w:t>
      </w:r>
      <w:r>
        <w:rPr>
          <w:rFonts w:hint="eastAsia" w:ascii="宋体" w:hAnsi="宋体" w:eastAsia="宋体" w:cs="宋体"/>
          <w:sz w:val="32"/>
          <w:szCs w:val="32"/>
          <w:highlight w:val="none"/>
          <w:lang w:val="en-US" w:eastAsia="zh-CN"/>
        </w:rPr>
        <w:t>低压</w:t>
      </w:r>
      <w:r>
        <w:rPr>
          <w:rFonts w:hint="eastAsia" w:ascii="宋体" w:hAnsi="宋体" w:eastAsia="宋体" w:cs="宋体"/>
          <w:sz w:val="32"/>
          <w:szCs w:val="32"/>
          <w:highlight w:val="none"/>
        </w:rPr>
        <w:t>保护箱四路出线（喇叭口），满足多路负荷输出。</w:t>
      </w:r>
    </w:p>
    <w:p>
      <w:pPr>
        <w:pStyle w:val="8"/>
        <w:numPr>
          <w:ilvl w:val="0"/>
          <w:numId w:val="0"/>
        </w:numPr>
        <w:ind w:firstLine="640" w:firstLineChars="200"/>
        <w:rPr>
          <w:rFonts w:hint="eastAsia" w:ascii="宋体" w:hAnsi="宋体" w:eastAsia="宋体" w:cs="宋体"/>
          <w:sz w:val="32"/>
          <w:szCs w:val="32"/>
          <w:highlight w:val="none"/>
        </w:rPr>
      </w:pPr>
      <w:r>
        <w:rPr>
          <w:rFonts w:hint="eastAsia" w:ascii="宋体" w:hAnsi="宋体" w:cs="宋体"/>
          <w:sz w:val="32"/>
          <w:szCs w:val="32"/>
          <w:highlight w:val="none"/>
          <w:lang w:val="en-US" w:eastAsia="zh-CN"/>
        </w:rPr>
        <w:t>4.9</w:t>
      </w:r>
      <w:r>
        <w:rPr>
          <w:rFonts w:hint="eastAsia" w:ascii="宋体" w:hAnsi="宋体" w:eastAsia="宋体" w:cs="宋体"/>
          <w:sz w:val="32"/>
          <w:szCs w:val="32"/>
          <w:highlight w:val="none"/>
        </w:rPr>
        <w:t>中标方应无偿提供接口协议服务，协助矿方接入矿井智能化系统中。</w:t>
      </w:r>
    </w:p>
    <w:p>
      <w:pPr>
        <w:pStyle w:val="8"/>
        <w:numPr>
          <w:ilvl w:val="0"/>
          <w:numId w:val="0"/>
        </w:numPr>
        <w:ind w:firstLine="640" w:firstLineChars="200"/>
        <w:rPr>
          <w:rFonts w:hint="default" w:ascii="宋体" w:hAnsi="宋体" w:eastAsia="宋体" w:cs="宋体"/>
          <w:sz w:val="32"/>
          <w:szCs w:val="32"/>
          <w:highlight w:val="none"/>
          <w:lang w:val="en-US" w:eastAsia="zh-CN"/>
        </w:rPr>
      </w:pPr>
      <w:r>
        <w:rPr>
          <w:rFonts w:hint="eastAsia" w:ascii="宋体" w:hAnsi="宋体" w:cs="宋体"/>
          <w:sz w:val="32"/>
          <w:szCs w:val="32"/>
          <w:highlight w:val="none"/>
          <w:lang w:val="en-US" w:eastAsia="zh-CN"/>
        </w:rPr>
        <w:t>4.10 采用数字化参数整定方式，可按实际生产需求设备过载、过流、短路进行整定，整定精度在1A以内，整定时间精度在0.01秒以内。</w:t>
      </w:r>
    </w:p>
    <w:p>
      <w:pPr>
        <w:pStyle w:val="8"/>
        <w:numPr>
          <w:ilvl w:val="0"/>
          <w:numId w:val="1"/>
        </w:numPr>
        <w:ind w:left="-13" w:leftChars="0" w:firstLine="643" w:firstLine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其他或环境要求：</w:t>
      </w:r>
    </w:p>
    <w:p>
      <w:pPr>
        <w:numPr>
          <w:ilvl w:val="0"/>
          <w:numId w:val="0"/>
        </w:numPr>
        <w:ind w:left="630" w:leftChars="0"/>
        <w:rPr>
          <w:rFonts w:hint="default" w:ascii="宋体" w:hAnsi="宋体" w:eastAsia="宋体" w:cs="宋体"/>
          <w:bCs/>
          <w:color w:val="auto"/>
          <w:sz w:val="32"/>
          <w:szCs w:val="32"/>
          <w:lang w:val="en-US" w:eastAsia="zh-CN"/>
        </w:rPr>
      </w:pPr>
      <w:r>
        <w:rPr>
          <w:rFonts w:hint="eastAsia" w:ascii="宋体" w:hAnsi="宋体" w:cs="宋体"/>
          <w:bCs/>
          <w:color w:val="auto"/>
          <w:sz w:val="32"/>
          <w:szCs w:val="32"/>
          <w:lang w:eastAsia="zh-CN"/>
        </w:rPr>
        <w:t>（</w:t>
      </w:r>
      <w:r>
        <w:rPr>
          <w:rFonts w:hint="eastAsia" w:ascii="宋体" w:hAnsi="宋体" w:cs="宋体"/>
          <w:bCs/>
          <w:color w:val="auto"/>
          <w:sz w:val="32"/>
          <w:szCs w:val="32"/>
          <w:lang w:val="en-US" w:eastAsia="zh-CN"/>
        </w:rPr>
        <w:t>一</w:t>
      </w:r>
      <w:r>
        <w:rPr>
          <w:rFonts w:hint="eastAsia" w:ascii="宋体" w:hAnsi="宋体" w:cs="宋体"/>
          <w:bCs/>
          <w:color w:val="auto"/>
          <w:sz w:val="32"/>
          <w:szCs w:val="32"/>
          <w:lang w:eastAsia="zh-CN"/>
        </w:rPr>
        <w:t>）</w:t>
      </w:r>
      <w:r>
        <w:rPr>
          <w:rFonts w:hint="eastAsia" w:ascii="宋体" w:hAnsi="宋体" w:cs="宋体"/>
          <w:bCs/>
          <w:color w:val="auto"/>
          <w:sz w:val="32"/>
          <w:szCs w:val="32"/>
          <w:lang w:val="en-US" w:eastAsia="zh-CN"/>
        </w:rPr>
        <w:t>环境要求</w:t>
      </w:r>
    </w:p>
    <w:p>
      <w:pPr>
        <w:numPr>
          <w:ilvl w:val="0"/>
          <w:numId w:val="2"/>
        </w:numPr>
        <w:ind w:left="655" w:hanging="25"/>
        <w:rPr>
          <w:rFonts w:ascii="宋体" w:hAnsi="宋体" w:cs="宋体"/>
          <w:bCs/>
          <w:color w:val="auto"/>
          <w:sz w:val="32"/>
          <w:szCs w:val="32"/>
        </w:rPr>
      </w:pPr>
      <w:r>
        <w:rPr>
          <w:rFonts w:hint="eastAsia" w:ascii="宋体" w:hAnsi="宋体" w:cs="宋体"/>
          <w:bCs/>
          <w:color w:val="auto"/>
          <w:sz w:val="32"/>
          <w:szCs w:val="32"/>
        </w:rPr>
        <w:t>海拔高度：不超过2000m；</w:t>
      </w:r>
    </w:p>
    <w:p>
      <w:pPr>
        <w:numPr>
          <w:ilvl w:val="0"/>
          <w:numId w:val="2"/>
        </w:numPr>
        <w:rPr>
          <w:rFonts w:ascii="宋体" w:hAnsi="宋体" w:cs="宋体"/>
          <w:bCs/>
          <w:color w:val="auto"/>
          <w:sz w:val="32"/>
          <w:szCs w:val="32"/>
        </w:rPr>
      </w:pPr>
      <w:r>
        <w:rPr>
          <w:rFonts w:hint="eastAsia" w:ascii="宋体" w:hAnsi="宋体" w:cs="宋体"/>
          <w:bCs/>
          <w:color w:val="auto"/>
          <w:sz w:val="32"/>
          <w:szCs w:val="32"/>
        </w:rPr>
        <w:t>环境温度：-5～+40℃；</w:t>
      </w:r>
    </w:p>
    <w:p>
      <w:pPr>
        <w:numPr>
          <w:ilvl w:val="0"/>
          <w:numId w:val="2"/>
        </w:numPr>
        <w:rPr>
          <w:rFonts w:ascii="宋体" w:hAnsi="宋体" w:cs="宋体"/>
          <w:bCs/>
          <w:color w:val="auto"/>
          <w:sz w:val="32"/>
          <w:szCs w:val="32"/>
        </w:rPr>
      </w:pPr>
      <w:r>
        <w:rPr>
          <w:rFonts w:hint="eastAsia" w:ascii="宋体" w:hAnsi="宋体" w:cs="宋体"/>
          <w:bCs/>
          <w:color w:val="auto"/>
          <w:sz w:val="32"/>
          <w:szCs w:val="32"/>
        </w:rPr>
        <w:t>相对湿度：不超过95%（+25℃）；</w:t>
      </w:r>
    </w:p>
    <w:p>
      <w:pPr>
        <w:numPr>
          <w:ilvl w:val="0"/>
          <w:numId w:val="2"/>
        </w:numPr>
        <w:rPr>
          <w:rFonts w:ascii="宋体" w:hAnsi="宋体" w:cs="宋体"/>
          <w:bCs/>
          <w:color w:val="auto"/>
          <w:sz w:val="32"/>
          <w:szCs w:val="32"/>
        </w:rPr>
      </w:pPr>
      <w:r>
        <w:rPr>
          <w:rFonts w:hint="eastAsia" w:ascii="宋体" w:hAnsi="宋体" w:cs="宋体"/>
          <w:bCs/>
          <w:color w:val="auto"/>
          <w:sz w:val="32"/>
          <w:szCs w:val="32"/>
        </w:rPr>
        <w:t>在有甲烷混合气体和煤尘，且有爆炸危险的矿井中；</w:t>
      </w:r>
    </w:p>
    <w:p>
      <w:pPr>
        <w:numPr>
          <w:ilvl w:val="0"/>
          <w:numId w:val="2"/>
        </w:numPr>
        <w:rPr>
          <w:rFonts w:ascii="宋体" w:hAnsi="宋体" w:cs="宋体"/>
          <w:bCs/>
          <w:color w:val="auto"/>
          <w:sz w:val="32"/>
          <w:szCs w:val="32"/>
        </w:rPr>
      </w:pPr>
      <w:r>
        <w:rPr>
          <w:rFonts w:hint="eastAsia" w:ascii="宋体" w:hAnsi="宋体" w:cs="宋体"/>
          <w:bCs/>
          <w:color w:val="auto"/>
          <w:sz w:val="32"/>
          <w:szCs w:val="32"/>
        </w:rPr>
        <w:t>无强烈颠簸、振动和与垂直的倾斜度不超过15°的环境中；</w:t>
      </w:r>
    </w:p>
    <w:p>
      <w:pPr>
        <w:numPr>
          <w:ilvl w:val="0"/>
          <w:numId w:val="2"/>
        </w:numPr>
        <w:rPr>
          <w:rFonts w:ascii="宋体" w:hAnsi="宋体" w:cs="宋体"/>
          <w:bCs/>
          <w:color w:val="auto"/>
          <w:sz w:val="32"/>
          <w:szCs w:val="32"/>
        </w:rPr>
      </w:pPr>
      <w:r>
        <w:rPr>
          <w:rFonts w:hint="eastAsia" w:ascii="宋体" w:hAnsi="宋体" w:cs="宋体"/>
          <w:bCs/>
          <w:color w:val="auto"/>
          <w:sz w:val="32"/>
          <w:szCs w:val="32"/>
        </w:rPr>
        <w:t>无足以腐蚀金属和破坏绝缘的气体和蒸汽。</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（二）其他</w:t>
      </w:r>
    </w:p>
    <w:p>
      <w:pPr>
        <w:pStyle w:val="8"/>
        <w:ind w:left="0" w:leftChars="0" w:firstLine="640" w:firstLineChars="200"/>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1、提供产品合格证、煤矿矿用产品煤安标志、防爆合格证、产品说明书、出厂检验报告及其它相关资料。</w:t>
      </w:r>
    </w:p>
    <w:p>
      <w:pPr>
        <w:pStyle w:val="8"/>
        <w:numPr>
          <w:ilvl w:val="0"/>
          <w:numId w:val="1"/>
        </w:numPr>
        <w:ind w:left="-13" w:leftChars="0" w:firstLine="643" w:firstLine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质量保证、付款方式及售后：</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质保期为到货后18个月或使用后1年。</w:t>
      </w:r>
    </w:p>
    <w:p>
      <w:pPr>
        <w:spacing w:line="400" w:lineRule="exact"/>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（以下空白，无正文）</w:t>
      </w:r>
    </w:p>
    <w:p>
      <w:pPr>
        <w:pStyle w:val="8"/>
        <w:numPr>
          <w:ilvl w:val="0"/>
          <w:numId w:val="0"/>
        </w:numPr>
        <w:ind w:leftChars="200"/>
        <w:rPr>
          <w:rFonts w:hint="eastAsia" w:asciiTheme="minorEastAsia" w:hAnsiTheme="minorEastAsia" w:eastAsiaTheme="minorEastAsia" w:cstheme="minorEastAsia"/>
          <w:sz w:val="32"/>
          <w:szCs w:val="32"/>
          <w:lang w:val="en-US" w:eastAsia="zh-CN"/>
        </w:rPr>
      </w:pPr>
    </w:p>
    <w:p>
      <w:pPr>
        <w:pStyle w:val="8"/>
        <w:numPr>
          <w:ilvl w:val="0"/>
          <w:numId w:val="0"/>
        </w:numPr>
        <w:ind w:leftChars="200"/>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Theme="majorEastAsia" w:hAnsiTheme="majorEastAsia" w:eastAsiaTheme="majorEastAsia" w:cstheme="majorEastAsia"/>
          <w:b/>
          <w:bCs w:val="0"/>
          <w:sz w:val="36"/>
          <w:szCs w:val="36"/>
        </w:rPr>
      </w:pPr>
      <w:r>
        <w:rPr>
          <w:rFonts w:hint="eastAsia" w:asciiTheme="majorEastAsia" w:hAnsiTheme="majorEastAsia" w:eastAsiaTheme="majorEastAsia" w:cstheme="majorEastAsia"/>
          <w:b/>
          <w:bCs w:val="0"/>
          <w:sz w:val="36"/>
          <w:szCs w:val="36"/>
        </w:rPr>
        <w:t>签</w:t>
      </w:r>
      <w:r>
        <w:rPr>
          <w:rFonts w:hint="eastAsia" w:asciiTheme="majorEastAsia" w:hAnsiTheme="majorEastAsia" w:eastAsiaTheme="majorEastAsia" w:cstheme="majorEastAsia"/>
          <w:b/>
          <w:bCs w:val="0"/>
          <w:sz w:val="36"/>
          <w:szCs w:val="36"/>
          <w:lang w:val="en-US" w:eastAsia="zh-CN"/>
        </w:rPr>
        <w:t xml:space="preserve"> </w:t>
      </w:r>
      <w:r>
        <w:rPr>
          <w:rFonts w:hint="eastAsia" w:asciiTheme="majorEastAsia" w:hAnsiTheme="majorEastAsia" w:eastAsiaTheme="majorEastAsia" w:cstheme="majorEastAsia"/>
          <w:b/>
          <w:bCs w:val="0"/>
          <w:sz w:val="36"/>
          <w:szCs w:val="36"/>
        </w:rPr>
        <w:t>字</w:t>
      </w:r>
      <w:r>
        <w:rPr>
          <w:rFonts w:hint="eastAsia" w:asciiTheme="majorEastAsia" w:hAnsiTheme="majorEastAsia" w:eastAsiaTheme="majorEastAsia" w:cstheme="majorEastAsia"/>
          <w:b/>
          <w:bCs w:val="0"/>
          <w:sz w:val="36"/>
          <w:szCs w:val="36"/>
          <w:lang w:val="en-US" w:eastAsia="zh-CN"/>
        </w:rPr>
        <w:t xml:space="preserve"> 审 批 </w:t>
      </w:r>
      <w:r>
        <w:rPr>
          <w:rFonts w:hint="eastAsia" w:asciiTheme="majorEastAsia" w:hAnsiTheme="majorEastAsia" w:eastAsiaTheme="majorEastAsia" w:cstheme="majorEastAsia"/>
          <w:b/>
          <w:bCs w:val="0"/>
          <w:sz w:val="36"/>
          <w:szCs w:val="36"/>
        </w:rPr>
        <w:t>页</w:t>
      </w:r>
    </w:p>
    <w:p>
      <w:pPr>
        <w:pStyle w:val="2"/>
        <w:rPr>
          <w:rFonts w:hint="eastAsia" w:asciiTheme="minorEastAsia" w:hAnsiTheme="minorEastAsia" w:eastAsiaTheme="minorEastAsia" w:cstheme="minorEastAsia"/>
        </w:rPr>
      </w:pP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lang w:val="en-US" w:eastAsia="zh-CN"/>
        </w:rPr>
        <w:t>使用方（章）：</w:t>
      </w:r>
      <w:r>
        <w:rPr>
          <w:rFonts w:hint="eastAsia" w:asciiTheme="minorEastAsia" w:hAnsiTheme="minorEastAsia" w:eastAsiaTheme="minorEastAsia" w:cstheme="minorEastAsia"/>
          <w:sz w:val="32"/>
          <w:szCs w:val="32"/>
        </w:rPr>
        <w:t>内蒙古神东天隆集团股份有限公司霍洛湾煤矿</w:t>
      </w:r>
      <w:r>
        <w:rPr>
          <w:rFonts w:hint="eastAsia" w:asciiTheme="minorEastAsia" w:hAnsiTheme="minorEastAsia" w:eastAsiaTheme="minorEastAsia" w:cstheme="minorEastAsia"/>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7200" w:hanging="9600" w:hangingChars="30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t>单位分管领导</w:t>
      </w:r>
      <w:r>
        <w:rPr>
          <w:rFonts w:hint="eastAsia" w:asciiTheme="minorEastAsia" w:hAnsiTheme="minorEastAsia" w:eastAsiaTheme="minorEastAsia" w:cstheme="minorEastAsia"/>
          <w:bCs/>
          <w:sz w:val="32"/>
          <w:szCs w:val="32"/>
        </w:rPr>
        <w:t xml:space="preserve">：                  </w:t>
      </w:r>
      <w:r>
        <w:rPr>
          <w:rFonts w:hint="eastAsia" w:asciiTheme="minorEastAsia" w:hAnsiTheme="minorEastAsia" w:eastAsiaTheme="minorEastAsia" w:cstheme="minorEastAsia"/>
          <w:sz w:val="32"/>
          <w:szCs w:val="32"/>
        </w:rPr>
        <w:t>经办人：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t>审批</w:t>
      </w:r>
      <w:r>
        <w:rPr>
          <w:rFonts w:hint="eastAsia" w:asciiTheme="minorEastAsia" w:hAnsiTheme="minorEastAsia" w:eastAsiaTheme="minorEastAsia" w:cstheme="minorEastAsia"/>
          <w:bCs/>
          <w:sz w:val="32"/>
          <w:szCs w:val="32"/>
        </w:rPr>
        <w:t>日期：</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年</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月</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 xml:space="preserve">日                 </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审核方（章）：内蒙古神东天隆集团股份有限公司机电动力部</w:t>
      </w:r>
    </w:p>
    <w:p>
      <w:pPr>
        <w:pStyle w:val="2"/>
        <w:ind w:left="0" w:leftChars="0" w:firstLine="0" w:firstLineChars="0"/>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7200" w:hanging="9600" w:hangingChars="30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t>单位分管领导</w:t>
      </w:r>
      <w:r>
        <w:rPr>
          <w:rFonts w:hint="eastAsia" w:asciiTheme="minorEastAsia" w:hAnsiTheme="minorEastAsia" w:eastAsiaTheme="minorEastAsia" w:cstheme="minorEastAsia"/>
          <w:bCs/>
          <w:sz w:val="32"/>
          <w:szCs w:val="32"/>
        </w:rPr>
        <w:t xml:space="preserve">：                  </w:t>
      </w:r>
      <w:r>
        <w:rPr>
          <w:rFonts w:hint="eastAsia" w:asciiTheme="minorEastAsia" w:hAnsiTheme="minorEastAsia" w:eastAsiaTheme="minorEastAsia" w:cstheme="minorEastAsia"/>
          <w:sz w:val="32"/>
          <w:szCs w:val="32"/>
        </w:rPr>
        <w:t>经办人：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32"/>
          <w:szCs w:val="32"/>
        </w:rPr>
      </w:pPr>
    </w:p>
    <w:p>
      <w:pPr>
        <w:pStyle w:val="8"/>
        <w:numPr>
          <w:ilvl w:val="0"/>
          <w:numId w:val="0"/>
        </w:num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Cs/>
          <w:sz w:val="32"/>
          <w:szCs w:val="32"/>
          <w:lang w:val="en-US" w:eastAsia="zh-CN"/>
        </w:rPr>
        <w:t>审批</w:t>
      </w:r>
      <w:r>
        <w:rPr>
          <w:rFonts w:hint="eastAsia" w:asciiTheme="minorEastAsia" w:hAnsiTheme="minorEastAsia" w:eastAsiaTheme="minorEastAsia" w:cstheme="minorEastAsia"/>
          <w:bCs/>
          <w:sz w:val="32"/>
          <w:szCs w:val="32"/>
        </w:rPr>
        <w:t>日期：</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年</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月</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 xml:space="preserve">日 </w:t>
      </w:r>
    </w:p>
    <w:p/>
    <w:sectPr>
      <w:footerReference r:id="rId4"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rPr>
        <w:rFonts w:hint="default"/>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column">
                <wp:posOffset>4427855</wp:posOffset>
              </wp:positionH>
              <wp:positionV relativeFrom="paragraph">
                <wp:posOffset>-140335</wp:posOffset>
              </wp:positionV>
              <wp:extent cx="1104900" cy="8293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04900" cy="829310"/>
                      </a:xfrm>
                      <a:prstGeom prst="rect">
                        <a:avLst/>
                      </a:prstGeom>
                      <a:noFill/>
                      <a:ln>
                        <a:noFill/>
                      </a:ln>
                    </wps:spPr>
                    <wps:txbx>
                      <w:txbxContent>
                        <w:p>
                          <w:pPr>
                            <w:rPr>
                              <w:rFonts w:hint="eastAsia"/>
                              <w:lang w:val="en-US" w:eastAsia="zh-CN"/>
                            </w:rPr>
                          </w:pPr>
                          <w:r>
                            <w:rPr>
                              <w:rFonts w:hint="eastAsia"/>
                              <w:lang w:val="en-US" w:eastAsia="zh-CN"/>
                            </w:rPr>
                            <w:t>使用方小签：</w:t>
                          </w:r>
                        </w:p>
                        <w:p>
                          <w:pPr>
                            <w:rPr>
                              <w:rFonts w:hint="eastAsia"/>
                              <w:lang w:val="en-US" w:eastAsia="zh-CN"/>
                            </w:rPr>
                          </w:pPr>
                        </w:p>
                        <w:p>
                          <w:pPr>
                            <w:rPr>
                              <w:rFonts w:hint="eastAsia"/>
                              <w:lang w:val="en-US" w:eastAsia="zh-CN"/>
                            </w:rPr>
                          </w:pPr>
                          <w:r>
                            <w:rPr>
                              <w:rFonts w:hint="eastAsia"/>
                              <w:lang w:val="en-US" w:eastAsia="zh-CN"/>
                            </w:rPr>
                            <w:t>审核方小签：</w:t>
                          </w:r>
                        </w:p>
                      </w:txbxContent>
                    </wps:txbx>
                    <wps:bodyPr lIns="91439" tIns="45719" rIns="91439" bIns="45719" upright="1"/>
                  </wps:wsp>
                </a:graphicData>
              </a:graphic>
            </wp:anchor>
          </w:drawing>
        </mc:Choice>
        <mc:Fallback>
          <w:pict>
            <v:shape id="_x0000_s1026" o:spid="_x0000_s1026" o:spt="202" type="#_x0000_t202" style="position:absolute;left:0pt;margin-left:348.65pt;margin-top:-11.05pt;height:65.3pt;width:87pt;z-index:251660288;mso-width-relative:page;mso-height-relative:page;" filled="f" stroked="f" coordsize="21600,21600" o:gfxdata="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RSlmjZAAAACwEAAA8AAAAAAAAAAQAgAAAAIgAAAGRycy9kb3du&#10;cmV2LnhtbFBLAQIUABQAAAAIAIdO4kAwLpwzxQEAAIIDAAAOAAAAAAAAAAEAIAAAACgBAABkcnMv&#10;ZTJvRG9jLnhtbFBLBQYAAAAABgAGAFkBAABfBQAAAAA=&#10;">
              <v:fill on="f" focussize="0,0"/>
              <v:stroke on="f"/>
              <v:imagedata o:title=""/>
              <o:lock v:ext="edit" aspectratio="f"/>
              <v:textbox inset="7.19992125984252pt,3.59992125984252pt,7.19992125984252pt,3.59992125984252pt">
                <w:txbxContent>
                  <w:p>
                    <w:pPr>
                      <w:rPr>
                        <w:rFonts w:hint="eastAsia"/>
                        <w:lang w:val="en-US" w:eastAsia="zh-CN"/>
                      </w:rPr>
                    </w:pPr>
                    <w:r>
                      <w:rPr>
                        <w:rFonts w:hint="eastAsia"/>
                        <w:lang w:val="en-US" w:eastAsia="zh-CN"/>
                      </w:rPr>
                      <w:t>使用方小签：</w:t>
                    </w:r>
                  </w:p>
                  <w:p>
                    <w:pPr>
                      <w:rPr>
                        <w:rFonts w:hint="eastAsia"/>
                        <w:lang w:val="en-US" w:eastAsia="zh-CN"/>
                      </w:rPr>
                    </w:pPr>
                  </w:p>
                  <w:p>
                    <w:pPr>
                      <w:rPr>
                        <w:rFonts w:hint="eastAsia"/>
                        <w:lang w:val="en-US" w:eastAsia="zh-CN"/>
                      </w:rPr>
                    </w:pPr>
                    <w:r>
                      <w:rPr>
                        <w:rFonts w:hint="eastAsia"/>
                        <w:lang w:val="en-US" w:eastAsia="zh-CN"/>
                      </w:rPr>
                      <w:t>审核方小签：</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CE403"/>
    <w:multiLevelType w:val="singleLevel"/>
    <w:tmpl w:val="0B8CE403"/>
    <w:lvl w:ilvl="0" w:tentative="0">
      <w:start w:val="2"/>
      <w:numFmt w:val="chineseCounting"/>
      <w:suff w:val="nothing"/>
      <w:lvlText w:val="%1、"/>
      <w:lvlJc w:val="left"/>
      <w:pPr>
        <w:ind w:left="-13"/>
      </w:pPr>
      <w:rPr>
        <w:rFonts w:hint="eastAsia"/>
        <w:sz w:val="32"/>
        <w:szCs w:val="32"/>
      </w:rPr>
    </w:lvl>
  </w:abstractNum>
  <w:abstractNum w:abstractNumId="1">
    <w:nsid w:val="6489630D"/>
    <w:multiLevelType w:val="singleLevel"/>
    <w:tmpl w:val="6489630D"/>
    <w:lvl w:ilvl="0" w:tentative="0">
      <w:start w:val="1"/>
      <w:numFmt w:val="decimal"/>
      <w:lvlText w:val="%1、"/>
      <w:lvlJc w:val="left"/>
      <w:pPr>
        <w:tabs>
          <w:tab w:val="left" w:pos="420"/>
        </w:tabs>
        <w:ind w:left="105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GZjYTg4YWY0Y2U2MzgxYTFkNzE3ZmVkZmFhNmIifQ=="/>
  </w:docVars>
  <w:rsids>
    <w:rsidRoot w:val="29FF6835"/>
    <w:rsid w:val="004325CA"/>
    <w:rsid w:val="02131202"/>
    <w:rsid w:val="081B3258"/>
    <w:rsid w:val="10117E5B"/>
    <w:rsid w:val="14BD40B0"/>
    <w:rsid w:val="1B915FA6"/>
    <w:rsid w:val="1CD31A7D"/>
    <w:rsid w:val="1CE36F71"/>
    <w:rsid w:val="225560E5"/>
    <w:rsid w:val="226E4C26"/>
    <w:rsid w:val="23851FDE"/>
    <w:rsid w:val="29FF6835"/>
    <w:rsid w:val="2A450F9E"/>
    <w:rsid w:val="2CAF4C5A"/>
    <w:rsid w:val="2FEE2450"/>
    <w:rsid w:val="32F269E3"/>
    <w:rsid w:val="394C5C67"/>
    <w:rsid w:val="3C9A5D74"/>
    <w:rsid w:val="514813E1"/>
    <w:rsid w:val="61CE50DA"/>
    <w:rsid w:val="62C5556D"/>
    <w:rsid w:val="62CC5CC1"/>
    <w:rsid w:val="62E01600"/>
    <w:rsid w:val="68002771"/>
    <w:rsid w:val="6A4916C3"/>
    <w:rsid w:val="6F312BDD"/>
    <w:rsid w:val="730A6EB1"/>
    <w:rsid w:val="7C000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3">
    <w:name w:val="annotation text"/>
    <w:basedOn w:val="1"/>
    <w:qFormat/>
    <w:uiPriority w:val="0"/>
    <w:pPr>
      <w:jc w:val="left"/>
    </w:pPr>
  </w:style>
  <w:style w:type="paragraph" w:styleId="4">
    <w:name w:val="Body Text Indent"/>
    <w:basedOn w:val="1"/>
    <w:next w:val="5"/>
    <w:qFormat/>
    <w:uiPriority w:val="0"/>
    <w:pPr>
      <w:spacing w:after="120"/>
      <w:ind w:left="420" w:leftChars="200"/>
    </w:pPr>
  </w:style>
  <w:style w:type="paragraph" w:styleId="5">
    <w:name w:val="header"/>
    <w:basedOn w:val="1"/>
    <w:next w:val="6"/>
    <w:qFormat/>
    <w:uiPriority w:val="99"/>
    <w:pPr>
      <w:pBdr>
        <w:bottom w:val="single" w:color="auto" w:sz="6" w:space="1"/>
      </w:pBdr>
      <w:tabs>
        <w:tab w:val="center" w:pos="4153"/>
        <w:tab w:val="right" w:pos="8306"/>
      </w:tabs>
      <w:snapToGrid w:val="0"/>
      <w:jc w:val="center"/>
    </w:pPr>
    <w:rPr>
      <w:sz w:val="18"/>
      <w:szCs w:val="18"/>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4"/>
    <w:qFormat/>
    <w:uiPriority w:val="0"/>
    <w:pPr>
      <w:ind w:firstLine="420" w:firstLineChars="200"/>
    </w:pPr>
  </w:style>
  <w:style w:type="paragraph" w:styleId="11">
    <w:name w:val="No Spacing"/>
    <w:qFormat/>
    <w:uiPriority w:val="99"/>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面"/>
    </customSectPr>
    <customSectPr>
      <sectNamePr val="正文"/>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1173</Words>
  <Characters>1353</Characters>
  <Lines>0</Lines>
  <Paragraphs>0</Paragraphs>
  <TotalTime>0</TotalTime>
  <ScaleCrop>false</ScaleCrop>
  <LinksUpToDate>false</LinksUpToDate>
  <CharactersWithSpaces>1525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2021-08-31T06:20:00Z</dcterms:created>
  <dc:creator>赵耀</dc:creator>
  <cp:lastModifiedBy> </cp:lastModifiedBy>
  <cp:lastPrinted>2021-08-31T08:49:00Z</cp:lastPrinted>
  <dcterms:modified xsi:type="dcterms:W3CDTF">2022-10-26T02:21:40Z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1B7CEB7870E2454A879AC3343CEA583A</vt:lpwstr>
  </property>
</Properties>
</file>