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ind w:left="421" w:hanging="421" w:hangingChars="131"/>
        <w:jc w:val="right"/>
        <w:rPr>
          <w:rFonts w:ascii="宋体" w:hAnsi="宋体"/>
          <w:b/>
          <w:sz w:val="72"/>
          <w:szCs w:val="72"/>
        </w:rPr>
      </w:pPr>
      <w:r>
        <w:rPr>
          <w:rFonts w:hint="eastAsia" w:ascii="黑体" w:hAnsi="黑体" w:eastAsia="黑体" w:cs="黑体"/>
          <w:b/>
          <w:sz w:val="32"/>
          <w:szCs w:val="32"/>
        </w:rPr>
        <w:t>编号：</w:t>
      </w:r>
      <w:r>
        <w:commentReference w:id="0"/>
      </w:r>
      <w:r>
        <w:rPr>
          <w:rFonts w:hint="eastAsia" w:ascii="黑体" w:hAnsi="黑体" w:eastAsia="黑体" w:cs="黑体"/>
          <w:b/>
          <w:bCs/>
          <w:sz w:val="32"/>
          <w:szCs w:val="32"/>
        </w:rPr>
        <w:t>WY-2022-ZX-003</w:t>
      </w:r>
    </w:p>
    <w:p>
      <w:pPr>
        <w:ind w:left="420"/>
        <w:jc w:val="center"/>
        <w:rPr>
          <w:rFonts w:ascii="宋体" w:hAnsi="宋体"/>
          <w:b/>
          <w:sz w:val="72"/>
          <w:szCs w:val="72"/>
        </w:rPr>
      </w:pPr>
    </w:p>
    <w:p>
      <w:pPr>
        <w:ind w:left="420"/>
        <w:jc w:val="center"/>
        <w:rPr>
          <w:rFonts w:ascii="宋体" w:hAnsi="宋体"/>
          <w:b/>
          <w:sz w:val="44"/>
          <w:szCs w:val="44"/>
        </w:rPr>
      </w:pPr>
    </w:p>
    <w:p>
      <w:pPr>
        <w:ind w:left="420"/>
        <w:jc w:val="center"/>
        <w:rPr>
          <w:rFonts w:ascii="宋体" w:hAnsi="宋体"/>
          <w:b/>
          <w:sz w:val="44"/>
          <w:szCs w:val="44"/>
        </w:rPr>
      </w:pPr>
    </w:p>
    <w:p>
      <w:pPr>
        <w:jc w:val="center"/>
        <w:rPr>
          <w:rFonts w:hint="eastAsia" w:ascii="宋体" w:hAnsi="宋体" w:cs="宋体"/>
          <w:b/>
          <w:sz w:val="44"/>
          <w:szCs w:val="44"/>
        </w:rPr>
      </w:pPr>
      <w:r>
        <w:rPr>
          <w:rFonts w:hint="eastAsia" w:ascii="宋体" w:hAnsi="宋体" w:cs="宋体"/>
          <w:b/>
          <w:sz w:val="44"/>
          <w:szCs w:val="44"/>
        </w:rPr>
        <w:t>内蒙古神东天隆集团股份有限公司物业分公司关于购置三菱电梯钢丝绳及辅材配件（含更换安装）</w:t>
      </w:r>
    </w:p>
    <w:p>
      <w:pPr>
        <w:jc w:val="center"/>
        <w:rPr>
          <w:rFonts w:ascii="宋体" w:hAnsi="宋体" w:cs="宋体"/>
          <w:b/>
          <w:bCs/>
          <w:w w:val="80"/>
          <w:sz w:val="36"/>
          <w:szCs w:val="36"/>
        </w:rPr>
      </w:pPr>
    </w:p>
    <w:p>
      <w:pPr>
        <w:jc w:val="center"/>
        <w:rPr>
          <w:rFonts w:ascii="宋体" w:hAnsi="宋体" w:cs="宋体"/>
          <w:b/>
          <w:sz w:val="36"/>
          <w:szCs w:val="36"/>
        </w:rPr>
      </w:pPr>
    </w:p>
    <w:p>
      <w:pPr>
        <w:jc w:val="center"/>
        <w:rPr>
          <w:rFonts w:ascii="宋体" w:hAnsi="宋体" w:cs="宋体"/>
          <w:b/>
          <w:sz w:val="36"/>
          <w:szCs w:val="36"/>
        </w:rPr>
      </w:pPr>
    </w:p>
    <w:p>
      <w:pPr>
        <w:jc w:val="center"/>
        <w:rPr>
          <w:rFonts w:ascii="宋体" w:hAnsi="宋体" w:cs="宋体"/>
          <w:b/>
          <w:sz w:val="96"/>
          <w:szCs w:val="96"/>
        </w:rPr>
      </w:pPr>
      <w:r>
        <w:rPr>
          <w:rFonts w:hint="eastAsia" w:ascii="宋体" w:hAnsi="宋体" w:cs="宋体"/>
          <w:b/>
          <w:sz w:val="84"/>
          <w:szCs w:val="84"/>
        </w:rPr>
        <w:t>技 术 要 求</w:t>
      </w:r>
    </w:p>
    <w:p>
      <w:pPr>
        <w:jc w:val="center"/>
        <w:rPr>
          <w:rFonts w:ascii="宋体" w:hAnsi="宋体" w:cs="宋体"/>
          <w:b/>
          <w:sz w:val="32"/>
          <w:szCs w:val="32"/>
        </w:rPr>
      </w:pPr>
    </w:p>
    <w:p>
      <w:pPr>
        <w:tabs>
          <w:tab w:val="left" w:pos="1227"/>
        </w:tabs>
        <w:jc w:val="center"/>
        <w:rPr>
          <w:rFonts w:ascii="宋体" w:hAnsi="宋体" w:cs="宋体"/>
          <w:b/>
          <w:sz w:val="32"/>
          <w:szCs w:val="32"/>
        </w:rPr>
      </w:pPr>
    </w:p>
    <w:p>
      <w:pPr>
        <w:tabs>
          <w:tab w:val="left" w:pos="1227"/>
        </w:tabs>
        <w:jc w:val="center"/>
        <w:rPr>
          <w:rFonts w:ascii="宋体" w:hAnsi="宋体" w:cs="宋体"/>
          <w:b/>
          <w:sz w:val="32"/>
          <w:szCs w:val="32"/>
        </w:rPr>
      </w:pPr>
    </w:p>
    <w:p>
      <w:pPr>
        <w:tabs>
          <w:tab w:val="left" w:pos="1227"/>
        </w:tabs>
        <w:jc w:val="center"/>
        <w:rPr>
          <w:rFonts w:ascii="宋体" w:hAnsi="宋体" w:cs="宋体"/>
          <w:b/>
          <w:sz w:val="32"/>
          <w:szCs w:val="32"/>
        </w:rPr>
      </w:pPr>
    </w:p>
    <w:p>
      <w:pPr>
        <w:tabs>
          <w:tab w:val="left" w:pos="1227"/>
        </w:tabs>
        <w:jc w:val="center"/>
        <w:rPr>
          <w:rFonts w:ascii="宋体" w:hAnsi="宋体" w:cs="宋体"/>
          <w:b/>
          <w:sz w:val="32"/>
          <w:szCs w:val="32"/>
        </w:rPr>
      </w:pPr>
    </w:p>
    <w:p>
      <w:pPr>
        <w:pStyle w:val="11"/>
        <w:spacing w:after="0"/>
        <w:ind w:left="0" w:leftChars="0" w:firstLine="0" w:firstLineChars="0"/>
        <w:rPr>
          <w:rFonts w:asciiTheme="minorEastAsia" w:hAnsiTheme="minorEastAsia" w:eastAsiaTheme="minorEastAsia" w:cstheme="minorEastAsia"/>
          <w:sz w:val="32"/>
          <w:szCs w:val="32"/>
        </w:rPr>
      </w:pPr>
      <w:r>
        <w:rPr>
          <w:rFonts w:hint="eastAsia" w:ascii="宋体" w:hAnsi="宋体" w:cs="宋体"/>
          <w:b/>
          <w:sz w:val="32"/>
          <w:szCs w:val="21"/>
        </w:rPr>
        <w:t xml:space="preserve">  </w:t>
      </w:r>
      <w:r>
        <w:rPr>
          <w:rFonts w:hint="eastAsia" w:asciiTheme="minorEastAsia" w:hAnsiTheme="minorEastAsia" w:eastAsiaTheme="minorEastAsia" w:cstheme="minorEastAsia"/>
          <w:b/>
          <w:bCs/>
          <w:sz w:val="32"/>
          <w:szCs w:val="32"/>
        </w:rPr>
        <w:t>使用方：</w:t>
      </w:r>
      <w:r>
        <w:rPr>
          <w:rFonts w:hint="eastAsia" w:asciiTheme="minorEastAsia" w:hAnsiTheme="minorEastAsia" w:eastAsiaTheme="minorEastAsia" w:cstheme="minorEastAsia"/>
          <w:bCs/>
          <w:sz w:val="32"/>
          <w:szCs w:val="32"/>
        </w:rPr>
        <w:t>内蒙古神东天隆集团股份有限公司物业分公司</w:t>
      </w:r>
    </w:p>
    <w:p>
      <w:pPr>
        <w:jc w:val="center"/>
        <w:rPr>
          <w:sz w:val="32"/>
          <w:szCs w:val="32"/>
        </w:rPr>
      </w:pPr>
      <w:r>
        <w:rPr>
          <w:rFonts w:hint="eastAsia" w:asciiTheme="minorEastAsia" w:hAnsiTheme="minorEastAsia" w:eastAsiaTheme="minorEastAsia" w:cstheme="minorEastAsia"/>
          <w:b/>
          <w:bCs/>
          <w:sz w:val="32"/>
          <w:szCs w:val="32"/>
        </w:rPr>
        <w:t>审核方：</w:t>
      </w:r>
      <w:r>
        <w:rPr>
          <w:rFonts w:hint="eastAsia" w:asciiTheme="minorEastAsia" w:hAnsiTheme="minorEastAsia" w:eastAsiaTheme="minorEastAsia" w:cstheme="minorEastAsia"/>
          <w:sz w:val="32"/>
          <w:szCs w:val="32"/>
        </w:rPr>
        <w:t>内蒙古神东天隆集团股份有限公司机电动力部</w:t>
      </w:r>
      <w:r>
        <w:rPr>
          <w:rFonts w:hint="eastAsia" w:asciiTheme="minorEastAsia" w:hAnsiTheme="minorEastAsia" w:eastAsiaTheme="minorEastAsia" w:cstheme="minorEastAsia"/>
          <w:szCs w:val="21"/>
        </w:rPr>
        <w:t xml:space="preserve">     </w:t>
      </w:r>
      <w:r>
        <w:rPr>
          <w:rFonts w:hint="eastAsia"/>
          <w:sz w:val="30"/>
          <w:szCs w:val="30"/>
        </w:rPr>
        <w:t xml:space="preserve">                                </w:t>
      </w:r>
      <w:r>
        <w:rPr>
          <w:rFonts w:hint="eastAsia"/>
          <w:sz w:val="32"/>
          <w:szCs w:val="32"/>
        </w:rPr>
        <w:t xml:space="preserve"> </w:t>
      </w:r>
    </w:p>
    <w:p>
      <w:pPr>
        <w:tabs>
          <w:tab w:val="left" w:pos="1227"/>
        </w:tabs>
        <w:jc w:val="center"/>
        <w:rPr>
          <w:rFonts w:ascii="宋体" w:hAnsi="宋体"/>
          <w:bCs/>
          <w:sz w:val="32"/>
          <w:szCs w:val="21"/>
        </w:rPr>
      </w:pPr>
      <w:r>
        <w:rPr>
          <w:rFonts w:ascii="宋体" w:hAnsi="宋体"/>
          <w:bCs/>
          <w:sz w:val="32"/>
          <w:szCs w:val="21"/>
        </w:rPr>
        <w:t>20</w:t>
      </w:r>
      <w:r>
        <w:rPr>
          <w:rFonts w:hint="eastAsia" w:ascii="宋体" w:hAnsi="宋体"/>
          <w:bCs/>
          <w:sz w:val="32"/>
          <w:szCs w:val="21"/>
        </w:rPr>
        <w:t>22</w:t>
      </w:r>
      <w:r>
        <w:rPr>
          <w:rFonts w:ascii="宋体" w:hAnsi="宋体"/>
          <w:bCs/>
          <w:sz w:val="32"/>
          <w:szCs w:val="21"/>
        </w:rPr>
        <w:t>年</w:t>
      </w:r>
      <w:r>
        <w:rPr>
          <w:rFonts w:hint="eastAsia" w:ascii="宋体" w:hAnsi="宋体"/>
          <w:bCs/>
          <w:sz w:val="32"/>
          <w:szCs w:val="21"/>
          <w:lang w:val="en-US" w:eastAsia="zh-CN"/>
        </w:rPr>
        <w:t>10</w:t>
      </w:r>
      <w:r>
        <w:rPr>
          <w:rFonts w:ascii="宋体" w:hAnsi="宋体"/>
          <w:bCs/>
          <w:sz w:val="32"/>
          <w:szCs w:val="21"/>
        </w:rPr>
        <w:t>月</w:t>
      </w:r>
      <w:r>
        <w:rPr>
          <w:rFonts w:hint="eastAsia" w:ascii="宋体" w:hAnsi="宋体"/>
          <w:bCs/>
          <w:sz w:val="32"/>
          <w:szCs w:val="21"/>
          <w:lang w:val="en-US" w:eastAsia="zh-CN"/>
        </w:rPr>
        <w:t>20</w:t>
      </w:r>
      <w:r>
        <w:rPr>
          <w:rFonts w:ascii="宋体" w:hAnsi="宋体"/>
          <w:bCs/>
          <w:sz w:val="32"/>
          <w:szCs w:val="21"/>
        </w:rPr>
        <w:t>日</w:t>
      </w:r>
    </w:p>
    <w:p>
      <w:pPr>
        <w:rPr>
          <w:sz w:val="32"/>
          <w:szCs w:val="32"/>
        </w:rPr>
      </w:pPr>
    </w:p>
    <w:p>
      <w:pPr>
        <w:jc w:val="center"/>
        <w:rPr>
          <w:rFonts w:ascii="宋体" w:hAnsi="宋体" w:cs="宋体"/>
          <w:sz w:val="32"/>
          <w:szCs w:val="32"/>
        </w:rPr>
        <w:sectPr>
          <w:footerReference r:id="rId5" w:type="default"/>
          <w:pgSz w:w="11906" w:h="16838"/>
          <w:pgMar w:top="1440" w:right="1800" w:bottom="1440" w:left="1800" w:header="851" w:footer="992" w:gutter="0"/>
          <w:cols w:space="425" w:num="1"/>
          <w:docGrid w:type="lines" w:linePitch="312" w:charSpace="0"/>
        </w:sectPr>
      </w:pPr>
    </w:p>
    <w:p>
      <w:pPr>
        <w:jc w:val="center"/>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编号：WY-2022-ZX-003</w:t>
      </w:r>
      <w:r>
        <w:rPr>
          <w:rFonts w:hint="eastAsia" w:ascii="黑体" w:hAnsi="黑体" w:eastAsia="黑体" w:cs="黑体"/>
          <w:b/>
          <w:bCs/>
          <w:sz w:val="32"/>
          <w:szCs w:val="32"/>
          <w:lang w:val="en-US" w:eastAsia="zh-CN"/>
        </w:rPr>
        <w:t xml:space="preserve">   </w:t>
      </w:r>
    </w:p>
    <w:p>
      <w:pPr>
        <w:spacing w:beforeLines="100" w:afterLines="100"/>
        <w:jc w:val="center"/>
        <w:rPr>
          <w:rFonts w:asciiTheme="majorEastAsia" w:hAnsiTheme="majorEastAsia" w:eastAsiaTheme="majorEastAsia" w:cstheme="majorEastAsia"/>
          <w:sz w:val="36"/>
          <w:szCs w:val="36"/>
        </w:rPr>
      </w:pPr>
      <w:r>
        <w:rPr>
          <w:rFonts w:hint="eastAsia" w:asciiTheme="majorEastAsia" w:hAnsiTheme="majorEastAsia" w:eastAsiaTheme="majorEastAsia" w:cstheme="majorEastAsia"/>
          <w:b/>
          <w:bCs/>
          <w:sz w:val="36"/>
          <w:szCs w:val="36"/>
        </w:rPr>
        <w:t>技 术 要 求</w:t>
      </w:r>
    </w:p>
    <w:p>
      <w:pPr>
        <w:pStyle w:val="11"/>
        <w:spacing w:after="0"/>
        <w:ind w:left="0" w:leftChars="0" w:firstLine="0" w:firstLineChars="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使用方：</w:t>
      </w:r>
      <w:r>
        <w:rPr>
          <w:rFonts w:hint="eastAsia" w:asciiTheme="minorEastAsia" w:hAnsiTheme="minorEastAsia" w:eastAsiaTheme="minorEastAsia" w:cstheme="minorEastAsia"/>
          <w:bCs/>
          <w:sz w:val="32"/>
          <w:szCs w:val="32"/>
        </w:rPr>
        <w:t>内蒙古神东天隆集团股份有限公司物业分公司</w:t>
      </w:r>
    </w:p>
    <w:p>
      <w:pPr>
        <w:pStyle w:val="11"/>
        <w:spacing w:after="0"/>
        <w:ind w:left="0" w:leftChars="0"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 w:val="32"/>
          <w:szCs w:val="32"/>
        </w:rPr>
        <w:t>审核方：内蒙古神东天隆集团股份有限公司机电动力部</w:t>
      </w:r>
      <w:r>
        <w:rPr>
          <w:rFonts w:hint="eastAsia" w:asciiTheme="minorEastAsia" w:hAnsiTheme="minorEastAsia" w:eastAsiaTheme="minorEastAsia" w:cstheme="minorEastAsia"/>
          <w:szCs w:val="21"/>
        </w:rPr>
        <w:t xml:space="preserve">               </w:t>
      </w:r>
    </w:p>
    <w:p>
      <w:pPr>
        <w:pStyle w:val="15"/>
        <w:ind w:firstLine="643"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一、基本信息：</w:t>
      </w:r>
    </w:p>
    <w:tbl>
      <w:tblPr>
        <w:tblStyle w:val="12"/>
        <w:tblW w:w="9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6"/>
        <w:gridCol w:w="2287"/>
        <w:gridCol w:w="552"/>
        <w:gridCol w:w="548"/>
        <w:gridCol w:w="1454"/>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286" w:type="dxa"/>
            <w:vAlign w:val="center"/>
          </w:tcPr>
          <w:p>
            <w:pPr>
              <w:ind w:right="-63" w:rightChars="-3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名称</w:t>
            </w:r>
          </w:p>
        </w:tc>
        <w:tc>
          <w:tcPr>
            <w:tcW w:w="2287"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规格型号</w:t>
            </w:r>
          </w:p>
        </w:tc>
        <w:tc>
          <w:tcPr>
            <w:tcW w:w="552"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w:t>
            </w:r>
          </w:p>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位</w:t>
            </w:r>
          </w:p>
        </w:tc>
        <w:tc>
          <w:tcPr>
            <w:tcW w:w="548"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w:t>
            </w:r>
          </w:p>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量</w:t>
            </w:r>
          </w:p>
        </w:tc>
        <w:tc>
          <w:tcPr>
            <w:tcW w:w="145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资金来源</w:t>
            </w:r>
          </w:p>
        </w:tc>
        <w:tc>
          <w:tcPr>
            <w:tcW w:w="2663"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交（提）货</w:t>
            </w:r>
          </w:p>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时间及地点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286"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center"/>
              <w:textAlignment w:val="center"/>
              <w:rPr>
                <w:rFonts w:asciiTheme="minorEastAsia" w:hAnsiTheme="minorEastAsia" w:eastAsiaTheme="minorEastAsia" w:cstheme="minorEastAsia"/>
                <w:sz w:val="18"/>
                <w:szCs w:val="18"/>
              </w:rPr>
            </w:pPr>
            <w:r>
              <w:rPr>
                <w:rFonts w:hint="eastAsia" w:ascii="宋体" w:hAnsi="宋体" w:eastAsia="宋体" w:cs="宋体"/>
                <w:b w:val="0"/>
                <w:bCs w:val="0"/>
                <w:i w:val="0"/>
                <w:iCs w:val="0"/>
                <w:caps w:val="0"/>
                <w:color w:val="333333"/>
                <w:spacing w:val="0"/>
                <w:kern w:val="0"/>
                <w:sz w:val="18"/>
                <w:szCs w:val="18"/>
                <w:u w:val="none"/>
                <w:lang w:val="en-US" w:eastAsia="zh-CN" w:bidi="ar"/>
              </w:rPr>
              <w:t>三菱电梯钢丝绳及辅材配件</w:t>
            </w:r>
          </w:p>
        </w:tc>
        <w:tc>
          <w:tcPr>
            <w:tcW w:w="2287"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center"/>
              <w:textAlignment w:val="center"/>
              <w:rPr>
                <w:rFonts w:asciiTheme="minorEastAsia" w:hAnsiTheme="minorEastAsia" w:eastAsiaTheme="minorEastAsia" w:cstheme="minorEastAsia"/>
                <w:sz w:val="18"/>
                <w:szCs w:val="18"/>
              </w:rPr>
            </w:pPr>
            <w:r>
              <w:rPr>
                <w:rFonts w:hint="eastAsia" w:ascii="宋体" w:hAnsi="宋体" w:eastAsia="宋体" w:cs="宋体"/>
                <w:b w:val="0"/>
                <w:bCs w:val="0"/>
                <w:i w:val="0"/>
                <w:iCs w:val="0"/>
                <w:caps w:val="0"/>
                <w:color w:val="333333"/>
                <w:spacing w:val="0"/>
                <w:kern w:val="0"/>
                <w:sz w:val="18"/>
                <w:szCs w:val="18"/>
                <w:u w:val="none"/>
                <w:lang w:val="en-US" w:eastAsia="zh-CN" w:bidi="ar"/>
              </w:rPr>
              <w:t>见下文</w:t>
            </w:r>
          </w:p>
        </w:tc>
        <w:tc>
          <w:tcPr>
            <w:tcW w:w="552"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center"/>
              <w:textAlignment w:val="center"/>
              <w:rPr>
                <w:rFonts w:asciiTheme="minorEastAsia" w:hAnsiTheme="minorEastAsia" w:eastAsiaTheme="minorEastAsia" w:cstheme="minorEastAsia"/>
                <w:sz w:val="18"/>
                <w:szCs w:val="18"/>
              </w:rPr>
            </w:pPr>
            <w:r>
              <w:rPr>
                <w:rFonts w:hint="eastAsia" w:ascii="宋体" w:hAnsi="宋体" w:eastAsia="宋体" w:cs="宋体"/>
                <w:b w:val="0"/>
                <w:bCs w:val="0"/>
                <w:i w:val="0"/>
                <w:iCs w:val="0"/>
                <w:caps w:val="0"/>
                <w:color w:val="333333"/>
                <w:spacing w:val="0"/>
                <w:kern w:val="0"/>
                <w:sz w:val="18"/>
                <w:szCs w:val="18"/>
                <w:u w:val="none"/>
                <w:lang w:val="en-US" w:eastAsia="zh-CN" w:bidi="ar"/>
              </w:rPr>
              <w:t>项</w:t>
            </w:r>
          </w:p>
        </w:tc>
        <w:tc>
          <w:tcPr>
            <w:tcW w:w="548"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center"/>
              <w:textAlignment w:val="center"/>
              <w:rPr>
                <w:rFonts w:asciiTheme="minorEastAsia" w:hAnsiTheme="minorEastAsia" w:eastAsiaTheme="minorEastAsia" w:cstheme="minorEastAsia"/>
                <w:sz w:val="18"/>
                <w:szCs w:val="18"/>
              </w:rPr>
            </w:pPr>
            <w:r>
              <w:rPr>
                <w:rFonts w:hint="eastAsia" w:ascii="宋体" w:hAnsi="宋体" w:eastAsia="宋体" w:cs="宋体"/>
                <w:b w:val="0"/>
                <w:bCs w:val="0"/>
                <w:i w:val="0"/>
                <w:iCs w:val="0"/>
                <w:caps w:val="0"/>
                <w:color w:val="333333"/>
                <w:spacing w:val="0"/>
                <w:kern w:val="0"/>
                <w:sz w:val="18"/>
                <w:szCs w:val="18"/>
                <w:u w:val="none"/>
                <w:lang w:val="en-US" w:eastAsia="zh-CN" w:bidi="ar"/>
              </w:rPr>
              <w:t>1</w:t>
            </w:r>
          </w:p>
        </w:tc>
        <w:tc>
          <w:tcPr>
            <w:tcW w:w="1454"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center"/>
              <w:textAlignment w:val="center"/>
              <w:rPr>
                <w:rFonts w:asciiTheme="minorEastAsia" w:hAnsiTheme="minorEastAsia" w:eastAsiaTheme="minorEastAsia" w:cstheme="minorEastAsia"/>
                <w:sz w:val="18"/>
                <w:szCs w:val="18"/>
              </w:rPr>
            </w:pPr>
            <w:r>
              <w:rPr>
                <w:rFonts w:hint="eastAsia" w:ascii="宋体" w:hAnsi="宋体" w:eastAsia="宋体" w:cs="宋体"/>
                <w:b w:val="0"/>
                <w:bCs w:val="0"/>
                <w:i w:val="0"/>
                <w:iCs w:val="0"/>
                <w:caps w:val="0"/>
                <w:color w:val="333333"/>
                <w:spacing w:val="0"/>
                <w:kern w:val="0"/>
                <w:sz w:val="18"/>
                <w:szCs w:val="18"/>
                <w:u w:val="none"/>
                <w:lang w:val="en-US" w:eastAsia="zh-CN" w:bidi="ar"/>
              </w:rPr>
              <w:t>专项资金计划</w:t>
            </w:r>
          </w:p>
        </w:tc>
        <w:tc>
          <w:tcPr>
            <w:tcW w:w="2663"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center"/>
              <w:textAlignment w:val="center"/>
              <w:rPr>
                <w:rFonts w:asciiTheme="minorEastAsia" w:hAnsiTheme="minorEastAsia" w:eastAsiaTheme="minorEastAsia" w:cstheme="minorEastAsia"/>
                <w:sz w:val="18"/>
                <w:szCs w:val="18"/>
              </w:rPr>
            </w:pPr>
            <w:r>
              <w:rPr>
                <w:rFonts w:hint="eastAsia" w:ascii="宋体" w:hAnsi="宋体" w:eastAsia="宋体" w:cs="宋体"/>
                <w:b w:val="0"/>
                <w:bCs w:val="0"/>
                <w:i w:val="0"/>
                <w:iCs w:val="0"/>
                <w:caps w:val="0"/>
                <w:color w:val="333333"/>
                <w:spacing w:val="0"/>
                <w:kern w:val="0"/>
                <w:sz w:val="18"/>
                <w:szCs w:val="18"/>
                <w:u w:val="none"/>
                <w:lang w:val="en-US" w:eastAsia="zh-CN" w:bidi="ar"/>
              </w:rPr>
              <w:t>天隆大厦</w:t>
            </w:r>
          </w:p>
        </w:tc>
      </w:tr>
    </w:tbl>
    <w:p>
      <w:pPr>
        <w:pStyle w:val="15"/>
        <w:numPr>
          <w:ilvl w:val="0"/>
          <w:numId w:val="1"/>
        </w:numPr>
        <w:ind w:firstLine="643" w:firstLineChars="200"/>
        <w:rPr>
          <w:rFonts w:hint="eastAsia" w:ascii="仿宋" w:hAnsi="仿宋" w:eastAsia="仿宋" w:cs="仿宋"/>
          <w:i w:val="0"/>
          <w:iCs w:val="0"/>
          <w:caps w:val="0"/>
          <w:color w:val="333333"/>
          <w:spacing w:val="0"/>
          <w:sz w:val="32"/>
          <w:szCs w:val="32"/>
          <w:bdr w:val="none" w:color="auto" w:sz="0" w:space="0"/>
          <w:shd w:val="clear" w:fill="FFFFFF"/>
        </w:rPr>
      </w:pPr>
      <w:r>
        <w:rPr>
          <w:rFonts w:hint="eastAsia" w:asciiTheme="minorEastAsia" w:hAnsiTheme="minorEastAsia" w:eastAsiaTheme="minorEastAsia" w:cstheme="minorEastAsia"/>
          <w:b/>
          <w:bCs/>
          <w:sz w:val="32"/>
          <w:szCs w:val="32"/>
        </w:rPr>
        <w:t>基本参数：</w:t>
      </w:r>
    </w:p>
    <w:p>
      <w:pPr>
        <w:pStyle w:val="15"/>
        <w:numPr>
          <w:numId w:val="0"/>
        </w:numPr>
        <w:ind w:firstLine="640" w:firstLineChars="200"/>
        <w:rPr>
          <w:rFonts w:hint="eastAsia" w:ascii="仿宋" w:hAnsi="仿宋" w:eastAsia="仿宋" w:cs="仿宋"/>
          <w:i w:val="0"/>
          <w:iCs w:val="0"/>
          <w:caps w:val="0"/>
          <w:color w:val="333333"/>
          <w:spacing w:val="0"/>
          <w:sz w:val="32"/>
          <w:szCs w:val="32"/>
          <w:bdr w:val="none" w:color="auto" w:sz="0" w:space="0"/>
          <w:shd w:val="clear" w:fill="FFFFFF"/>
        </w:rPr>
      </w:pPr>
      <w:r>
        <w:rPr>
          <w:rFonts w:hint="eastAsia" w:ascii="仿宋" w:hAnsi="仿宋" w:eastAsia="仿宋" w:cs="仿宋"/>
          <w:i w:val="0"/>
          <w:iCs w:val="0"/>
          <w:caps w:val="0"/>
          <w:color w:val="333333"/>
          <w:spacing w:val="0"/>
          <w:sz w:val="32"/>
          <w:szCs w:val="32"/>
          <w:bdr w:val="none" w:color="auto" w:sz="0" w:space="0"/>
          <w:shd w:val="clear" w:fill="FFFFFF"/>
          <w:lang w:eastAsia="zh-CN"/>
        </w:rPr>
        <w:t>（</w:t>
      </w:r>
      <w:r>
        <w:rPr>
          <w:rFonts w:hint="eastAsia" w:ascii="仿宋" w:hAnsi="仿宋" w:eastAsia="仿宋" w:cs="仿宋"/>
          <w:i w:val="0"/>
          <w:iCs w:val="0"/>
          <w:caps w:val="0"/>
          <w:color w:val="333333"/>
          <w:spacing w:val="0"/>
          <w:sz w:val="32"/>
          <w:szCs w:val="32"/>
          <w:bdr w:val="none" w:color="auto" w:sz="0" w:space="0"/>
          <w:shd w:val="clear" w:fill="FFFFFF"/>
          <w:lang w:val="en-US" w:eastAsia="zh-CN"/>
        </w:rPr>
        <w:t>一）</w:t>
      </w:r>
      <w:r>
        <w:rPr>
          <w:rFonts w:hint="eastAsia" w:ascii="仿宋" w:hAnsi="仿宋" w:eastAsia="仿宋" w:cs="仿宋"/>
          <w:i w:val="0"/>
          <w:iCs w:val="0"/>
          <w:caps w:val="0"/>
          <w:color w:val="333333"/>
          <w:spacing w:val="0"/>
          <w:sz w:val="32"/>
          <w:szCs w:val="32"/>
          <w:bdr w:val="none" w:color="auto" w:sz="0" w:space="0"/>
          <w:shd w:val="clear" w:fill="FFFFFF"/>
        </w:rPr>
        <w:t>需使用三菱原厂的电梯钢丝绳及辅材配件；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仿宋" w:hAnsi="仿宋" w:eastAsia="仿宋" w:cs="仿宋"/>
          <w:i w:val="0"/>
          <w:iCs w:val="0"/>
          <w:caps w:val="0"/>
          <w:color w:val="333333"/>
          <w:spacing w:val="0"/>
          <w:sz w:val="32"/>
          <w:szCs w:val="32"/>
          <w:bdr w:val="none" w:color="auto" w:sz="0" w:space="0"/>
          <w:shd w:val="clear" w:fill="FFFFFF"/>
        </w:rPr>
      </w:pPr>
      <w:r>
        <w:rPr>
          <w:rFonts w:hint="eastAsia" w:ascii="仿宋" w:hAnsi="仿宋" w:eastAsia="仿宋" w:cs="仿宋"/>
          <w:i w:val="0"/>
          <w:iCs w:val="0"/>
          <w:caps w:val="0"/>
          <w:color w:val="333333"/>
          <w:spacing w:val="0"/>
          <w:sz w:val="32"/>
          <w:szCs w:val="32"/>
          <w:bdr w:val="none" w:color="auto" w:sz="0" w:space="0"/>
          <w:shd w:val="clear" w:fill="FFFFFF"/>
        </w:rPr>
        <w:t xml:space="preserve">  </w:t>
      </w:r>
      <w:r>
        <w:rPr>
          <w:rFonts w:hint="eastAsia" w:ascii="仿宋" w:hAnsi="仿宋" w:eastAsia="仿宋" w:cs="仿宋"/>
          <w:i w:val="0"/>
          <w:iCs w:val="0"/>
          <w:caps w:val="0"/>
          <w:color w:val="333333"/>
          <w:spacing w:val="0"/>
          <w:sz w:val="32"/>
          <w:szCs w:val="32"/>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2"/>
          <w:szCs w:val="32"/>
          <w:bdr w:val="none" w:color="auto" w:sz="0" w:space="0"/>
          <w:shd w:val="clear" w:fill="FFFFFF"/>
        </w:rPr>
        <w:t>（二）现使用的钢丝绳型号为：MAXLEZ-CZ；</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xml:space="preserve">  </w:t>
      </w:r>
      <w:r>
        <w:rPr>
          <w:rFonts w:hint="eastAsia" w:ascii="仿宋" w:hAnsi="仿宋" w:eastAsia="仿宋" w:cs="仿宋"/>
          <w:i w:val="0"/>
          <w:iCs w:val="0"/>
          <w:caps w:val="0"/>
          <w:color w:val="333333"/>
          <w:spacing w:val="0"/>
          <w:sz w:val="32"/>
          <w:szCs w:val="32"/>
          <w:bdr w:val="none" w:color="auto" w:sz="0" w:space="0"/>
          <w:shd w:val="clear" w:fill="FFFFFF"/>
          <w:lang w:val="en-US" w:eastAsia="zh-CN"/>
        </w:rPr>
        <w:t xml:space="preserve"> </w:t>
      </w:r>
      <w:r>
        <w:rPr>
          <w:rFonts w:hint="eastAsia" w:ascii="仿宋" w:hAnsi="仿宋" w:eastAsia="仿宋" w:cs="仿宋"/>
          <w:i w:val="0"/>
          <w:iCs w:val="0"/>
          <w:caps w:val="0"/>
          <w:color w:val="333333"/>
          <w:spacing w:val="0"/>
          <w:sz w:val="32"/>
          <w:szCs w:val="32"/>
          <w:bdr w:val="none" w:color="auto" w:sz="0" w:space="0"/>
          <w:shd w:val="clear" w:fill="FFFFFF"/>
        </w:rPr>
        <w:t xml:space="preserve"> （三）三菱电梯：5部。</w:t>
      </w:r>
    </w:p>
    <w:p>
      <w:pPr>
        <w:spacing w:line="520" w:lineRule="exact"/>
        <w:ind w:firstLine="482" w:firstLineChars="15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三、基本要求：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（一）电梯钢丝绳及辅材须符合国家及行业标准及使用方相关设备管理办法；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（二）天隆大厦5部电梯更换曳引钢丝绳、限速器钢丝绳、门滑块、导向轮、轿厢导靴、对重导靴及整机舒适平定性调整由中标方负责；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（三）须通过属地特种设备检验部门的检验，并具有检验相关资料。</w:t>
      </w:r>
    </w:p>
    <w:p>
      <w:pPr>
        <w:pStyle w:val="11"/>
        <w:ind w:left="0" w:leftChars="0" w:firstLine="482" w:firstLineChars="15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四、其他或环境要求：</w:t>
      </w:r>
    </w:p>
    <w:p>
      <w:pPr>
        <w:pStyle w:val="11"/>
        <w:keepNext w:val="0"/>
        <w:keepLines w:val="0"/>
        <w:pageBreakBefore w:val="0"/>
        <w:kinsoku/>
        <w:overflowPunct/>
        <w:topLinePunct w:val="0"/>
        <w:autoSpaceDE/>
        <w:autoSpaceDN/>
        <w:bidi w:val="0"/>
        <w:adjustRightInd/>
        <w:snapToGrid/>
        <w:ind w:left="0" w:leftChars="0" w:firstLine="640" w:firstLineChars="200"/>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（一）建议由三菱电梯厂家或原厂授权单位进行更换；</w:t>
      </w:r>
    </w:p>
    <w:p>
      <w:pPr>
        <w:pStyle w:val="11"/>
        <w:keepNext w:val="0"/>
        <w:keepLines w:val="0"/>
        <w:pageBreakBefore w:val="0"/>
        <w:kinsoku/>
        <w:overflowPunct/>
        <w:topLinePunct w:val="0"/>
        <w:autoSpaceDE/>
        <w:autoSpaceDN/>
        <w:bidi w:val="0"/>
        <w:adjustRightInd/>
        <w:snapToGrid/>
        <w:ind w:left="0" w:leftChars="0" w:firstLine="640" w:firstLineChars="200"/>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（二）电梯钢丝绳及辅材的运输、卸车、安装、调试、技术指导均由乙方负责；</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（三）电梯钢丝绳及辅材到货安装更换前，中标方应通知采购方、甲方及有关部门进行到货验收；安装更换后进行竣工验收；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（四）电梯钢丝绳及辅材到货安装更换前，中标方要按照甲方要求办理开工报告及安全组织措施等手续后方可施工；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（五）中标方需提供电梯钢丝绳及辅材的合格证明及相关资料（包括电子版）各1套；</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（六）中标方要严格遵守使用方的相关规定完成竣工验收、结算等相关手续，并将更换下来的旧件由双方确认后移交于使用方</w:t>
      </w:r>
      <w:bookmarkStart w:id="0" w:name="_GoBack"/>
      <w:bookmarkEnd w:id="0"/>
      <w:r>
        <w:rPr>
          <w:rFonts w:hint="eastAsia" w:ascii="仿宋" w:hAnsi="仿宋" w:eastAsia="仿宋" w:cs="仿宋"/>
          <w:i w:val="0"/>
          <w:iCs w:val="0"/>
          <w:caps w:val="0"/>
          <w:color w:val="333333"/>
          <w:spacing w:val="0"/>
          <w:sz w:val="32"/>
          <w:szCs w:val="32"/>
          <w:shd w:val="clear" w:fill="FFFFFF"/>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（七）电梯钢丝绳及辅材到货地点：伊旗阿镇天隆大厦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（八）电梯钢丝绳及辅材到货、安装总工期：合同鉴定后60天。</w:t>
      </w:r>
    </w:p>
    <w:p>
      <w:pPr>
        <w:pStyle w:val="11"/>
        <w:ind w:left="0" w:leftChars="0" w:firstLine="482" w:firstLineChars="15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五、质量保证、付款方式及售后：</w:t>
      </w:r>
    </w:p>
    <w:p>
      <w:pPr>
        <w:pStyle w:val="11"/>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（一）质量保证方面：符合国家三包规定，质保1年（通过双方验收后计算），质保期内的问题由中标方无偿负责解决；</w:t>
      </w:r>
    </w:p>
    <w:p>
      <w:pPr>
        <w:pStyle w:val="11"/>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（二）付款方式：以工业买卖合同为准；</w:t>
      </w:r>
    </w:p>
    <w:p>
      <w:pPr>
        <w:pStyle w:val="11"/>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（三）售后方面：设备出现故障时，甲方在通知乙方后应在2小时内响应。</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right="0" w:firstLine="640" w:firstLineChars="200"/>
        <w:jc w:val="left"/>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（以下空白，无正文）</w:t>
      </w:r>
    </w:p>
    <w:p>
      <w:pPr>
        <w:pStyle w:val="11"/>
        <w:ind w:firstLine="0" w:firstLineChars="0"/>
        <w:rPr>
          <w:rFonts w:asciiTheme="minorEastAsia" w:hAnsiTheme="minorEastAsia" w:eastAsiaTheme="minorEastAsia" w:cstheme="minorEastAsia"/>
          <w:sz w:val="32"/>
          <w:szCs w:val="32"/>
        </w:rPr>
      </w:pPr>
    </w:p>
    <w:p>
      <w:pPr>
        <w:pStyle w:val="11"/>
        <w:ind w:firstLine="0" w:firstLineChars="0"/>
        <w:rPr>
          <w:rFonts w:asciiTheme="minorEastAsia" w:hAnsiTheme="minorEastAsia" w:eastAsiaTheme="minorEastAsia" w:cstheme="minorEastAsia"/>
          <w:sz w:val="32"/>
          <w:szCs w:val="32"/>
        </w:rPr>
      </w:pPr>
    </w:p>
    <w:p>
      <w:pPr>
        <w:pStyle w:val="11"/>
        <w:ind w:left="0" w:leftChars="0" w:firstLine="0" w:firstLineChars="0"/>
        <w:rPr>
          <w:rFonts w:asciiTheme="minorEastAsia" w:hAnsiTheme="minorEastAsia" w:eastAsiaTheme="minorEastAsia" w:cstheme="minorEastAsia"/>
          <w:sz w:val="32"/>
          <w:szCs w:val="32"/>
        </w:rPr>
      </w:pPr>
    </w:p>
    <w:p>
      <w:pPr>
        <w:spacing w:beforeLines="100" w:afterLines="100"/>
        <w:jc w:val="center"/>
        <w:rPr>
          <w:rFonts w:asciiTheme="majorEastAsia" w:hAnsiTheme="majorEastAsia" w:eastAsiaTheme="majorEastAsia" w:cstheme="majorEastAsia"/>
          <w:b/>
          <w:sz w:val="36"/>
          <w:szCs w:val="36"/>
        </w:rPr>
      </w:pPr>
      <w:r>
        <w:rPr>
          <w:rFonts w:hint="eastAsia" w:asciiTheme="majorEastAsia" w:hAnsiTheme="majorEastAsia" w:eastAsiaTheme="majorEastAsia" w:cstheme="majorEastAsia"/>
          <w:b/>
          <w:sz w:val="36"/>
          <w:szCs w:val="36"/>
        </w:rPr>
        <w:t>签 字 审 批 页</w:t>
      </w:r>
    </w:p>
    <w:p>
      <w:pPr>
        <w:pStyle w:val="2"/>
        <w:ind w:left="420"/>
        <w:rPr>
          <w:rFonts w:asciiTheme="minorEastAsia" w:hAnsiTheme="minorEastAsia" w:eastAsiaTheme="minorEastAsia" w:cstheme="minorEastAsia"/>
        </w:rPr>
      </w:pPr>
    </w:p>
    <w:p>
      <w:pPr>
        <w:pStyle w:val="11"/>
        <w:spacing w:after="0"/>
        <w:ind w:left="0" w:leftChars="0" w:firstLine="0" w:firstLineChars="0"/>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sz w:val="32"/>
          <w:szCs w:val="32"/>
        </w:rPr>
        <w:t>使用方（章）：</w:t>
      </w:r>
      <w:r>
        <w:rPr>
          <w:rFonts w:hint="eastAsia" w:asciiTheme="minorEastAsia" w:hAnsiTheme="minorEastAsia" w:eastAsiaTheme="minorEastAsia" w:cstheme="minorEastAsia"/>
          <w:bCs/>
          <w:sz w:val="32"/>
          <w:szCs w:val="32"/>
        </w:rPr>
        <w:t xml:space="preserve">内蒙古神东天隆集团股份有限公司物业分公司   </w:t>
      </w:r>
    </w:p>
    <w:p>
      <w:pPr>
        <w:rPr>
          <w:rFonts w:asciiTheme="minorEastAsia" w:hAnsiTheme="minorEastAsia" w:eastAsiaTheme="minorEastAsia" w:cstheme="minorEastAsia"/>
          <w:bCs/>
          <w:sz w:val="32"/>
          <w:szCs w:val="32"/>
        </w:rPr>
      </w:pPr>
    </w:p>
    <w:p>
      <w:pPr>
        <w:ind w:left="9600" w:hanging="9600" w:hangingChars="30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rPr>
        <w:t xml:space="preserve">单位分管领导：                  </w:t>
      </w:r>
      <w:r>
        <w:rPr>
          <w:rFonts w:hint="eastAsia" w:asciiTheme="minorEastAsia" w:hAnsiTheme="minorEastAsia" w:eastAsiaTheme="minorEastAsia" w:cstheme="minorEastAsia"/>
          <w:sz w:val="32"/>
          <w:szCs w:val="32"/>
        </w:rPr>
        <w:t>经办人：</w:t>
      </w:r>
    </w:p>
    <w:p>
      <w:pPr>
        <w:rPr>
          <w:rFonts w:asciiTheme="minorEastAsia" w:hAnsiTheme="minorEastAsia" w:eastAsiaTheme="minorEastAsia" w:cstheme="minorEastAsia"/>
          <w:bCs/>
          <w:sz w:val="32"/>
          <w:szCs w:val="32"/>
        </w:rPr>
      </w:pPr>
    </w:p>
    <w:p>
      <w:pP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rPr>
        <w:t xml:space="preserve">审批日期：          年     月     日                 </w:t>
      </w:r>
    </w:p>
    <w:p>
      <w:pPr>
        <w:pStyle w:val="2"/>
        <w:ind w:left="42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p>
    <w:p>
      <w:pPr>
        <w:rPr>
          <w:rFonts w:asciiTheme="minorEastAsia" w:hAnsiTheme="minorEastAsia" w:eastAsiaTheme="minorEastAsia" w:cstheme="minorEastAsia"/>
          <w:sz w:val="32"/>
          <w:szCs w:val="32"/>
        </w:rPr>
      </w:pPr>
    </w:p>
    <w:p>
      <w:pP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审核方（章）：内蒙古神东天隆集团股份有限公司机电动力部</w:t>
      </w:r>
    </w:p>
    <w:p>
      <w:pPr>
        <w:pStyle w:val="2"/>
        <w:ind w:left="0" w:leftChars="0"/>
        <w:rPr>
          <w:rFonts w:asciiTheme="minorEastAsia" w:hAnsiTheme="minorEastAsia" w:eastAsiaTheme="minorEastAsia" w:cstheme="minorEastAsia"/>
          <w:sz w:val="32"/>
          <w:szCs w:val="32"/>
        </w:rPr>
      </w:pPr>
    </w:p>
    <w:p>
      <w:pPr>
        <w:ind w:left="9600" w:hanging="9600" w:hangingChars="30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rPr>
        <w:t xml:space="preserve">单位分管领导：                  </w:t>
      </w:r>
      <w:r>
        <w:rPr>
          <w:rFonts w:hint="eastAsia" w:asciiTheme="minorEastAsia" w:hAnsiTheme="minorEastAsia" w:eastAsiaTheme="minorEastAsia" w:cstheme="minorEastAsia"/>
          <w:sz w:val="32"/>
          <w:szCs w:val="32"/>
        </w:rPr>
        <w:t>经办人：</w:t>
      </w:r>
    </w:p>
    <w:p>
      <w:pPr>
        <w:rPr>
          <w:rFonts w:asciiTheme="minorEastAsia" w:hAnsiTheme="minorEastAsia" w:eastAsiaTheme="minorEastAsia" w:cstheme="minorEastAsia"/>
          <w:bCs/>
          <w:sz w:val="32"/>
          <w:szCs w:val="32"/>
        </w:rPr>
      </w:pPr>
    </w:p>
    <w:p>
      <w:pPr>
        <w:pStyle w:val="11"/>
        <w:ind w:left="0" w:leftChars="0" w:firstLine="0" w:firstLineChars="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rPr>
        <w:t xml:space="preserve">审批日期：          年     月     日 </w:t>
      </w:r>
    </w:p>
    <w:p/>
    <w:sectPr>
      <w:footerReference r:id="rId6" w:type="default"/>
      <w:pgSz w:w="11906" w:h="16838"/>
      <w:pgMar w:top="1440" w:right="1080" w:bottom="1440" w:left="1080" w:header="851" w:footer="992" w:gutter="0"/>
      <w:pgNumType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赵耀" w:date="2021-09-07T12:31:00Z" w:initials="">
    <w:p w14:paraId="4BE53A2C">
      <w:pPr>
        <w:jc w:val="center"/>
      </w:pPr>
      <w:r>
        <w:rPr>
          <w:rFonts w:hint="eastAsia" w:ascii="黑体" w:hAnsi="黑体" w:eastAsia="黑体" w:cs="黑体"/>
          <w:sz w:val="24"/>
        </w:rPr>
        <w:t>例如：大海则煤矿2021年专项第一份=</w:t>
      </w:r>
      <w:r>
        <w:rPr>
          <w:rFonts w:hint="eastAsia" w:ascii="黑体" w:hAnsi="黑体" w:eastAsia="黑体" w:cs="黑体"/>
          <w:b/>
          <w:bCs/>
          <w:color w:val="FF0000"/>
          <w:sz w:val="32"/>
          <w:szCs w:val="32"/>
        </w:rPr>
        <w:t>DHZ-2021-ZX-001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BE53A2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pPr>
    <w:r>
      <w:pict>
        <v:shape id="_x0000_s1026" o:spid="_x0000_s1026" o:spt="202" type="#_x0000_t202" style="position:absolute;left:0pt;margin-left:348.65pt;margin-top:-11.05pt;height:65.3pt;width:87pt;z-index:251660288;mso-width-relative:page;mso-height-relative:page;" filled="f" stroked="f" coordsize="21600,21600" o:gfxdata="UEsDBAoAAAAAAIdO4kAAAAAAAAAAAAAAAAAEAAAAZHJzL1BLAwQUAAAACACHTuJANFKWaNkAAAAL&#10;AQAADwAAAGRycy9kb3ducmV2LnhtbE2PwU7DMAyG70i8Q2QkbluSom1daTpBRSUQJwbinDWmqWiS&#10;0mRbeXvMCY62P/3+/nI3u4GdcIp98ArkUgBD3wbT+07B22uzyIHFpL3RQ/Co4Bsj7KrLi1IXJpz9&#10;C572qWMU4mOhFdiUxoLz2Fp0Oi7DiJ5uH2FyOtE4ddxM+kzhbuCZEGvudO/pg9Uj1hbbz/3RKWiw&#10;ubt/jNv4lb+vZG0f6uf5qVbq+kqKW2AJ5/QHw68+qUNFTodw9CayQcF6u7khVMEiyyQwIvKNpM2B&#10;UJGvgFcl/9+h+gFQSwMEFAAAAAgAh07iQDAunDPFAQAAggMAAA4AAABkcnMvZTJvRG9jLnhtbK1T&#10;TW4bIRjdV+odEPt6Zmy3jUceR4qsRJGqtlKSA2AGPEjAhwB7xhdob9BVN933XD5HPrDjuOkmi2wY&#10;vh8e772PmV8ORpOt8EGBbWg1KikRlkOr7LqhD/fXHy4oCZHZlmmwoqE7Eejl4v27ee9qMYYOdCs8&#10;QRAb6t41tIvR1UUReCcMCyNwwmJRgjcsYujXRetZj+hGF+Oy/FT04FvngYsQMLs8FOkR0b8GEKRU&#10;XCyBb4yw8YDqhWYRJYVOuUAXma2UgsdvUgYRiW4oKo15xUtwv0prsZizeu2Z6xQ/UmCvofBCk2HK&#10;4qUnqCWLjGy8+g/KKO4hgIwjDqY4CMmOoIqqfOHNXcecyFrQ6uBOpoe3g+Vft989UW1DJ5RYZnDg&#10;+18/97//7v/8IJNkT+9CjV13DvvicAUDPpqnfMBkUj1Ib9IX9RCso7m7k7liiISnQ1U5nZVY4li7&#10;GM8mVXa/eD7tfIg3AgxJm4Z6HF72lG2/hIhMsPWpJV1m4VppnQeo7T8JbEyZIlE/UEy7OKyGo54V&#10;tDuUo28tWjmrppMZPo0cTD9+rjDw55XVeWXjvFp3SC+bkK/A0WRyx2eUZn8eZyLPv87iE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RSlmjZAAAACwEAAA8AAAAAAAAAAQAgAAAAIgAAAGRycy9kb3du&#10;cmV2LnhtbFBLAQIUABQAAAAIAIdO4kAwLpwzxQEAAIIDAAAOAAAAAAAAAAEAIAAAACgBAABkcnMv&#10;ZTJvRG9jLnhtbFBLBQYAAAAABgAGAFkBAABfBQAAAAA=&#10;">
          <v:path/>
          <v:fill on="f" focussize="0,0"/>
          <v:stroke on="f" joinstyle="miter"/>
          <v:imagedata o:title=""/>
          <o:lock v:ext="edit"/>
          <v:textbox inset="7.19992125984252pt,1.27mm,7.19992125984252pt,1.27mm">
            <w:txbxContent>
              <w:p>
                <w:r>
                  <w:rPr>
                    <w:rFonts w:hint="eastAsia"/>
                  </w:rPr>
                  <w:t>使用方小签：</w:t>
                </w:r>
              </w:p>
              <w:p/>
              <w:p>
                <w:r>
                  <w:rPr>
                    <w:rFonts w:hint="eastAsia"/>
                  </w:rPr>
                  <w:t>审核方小签：</w:t>
                </w:r>
              </w:p>
            </w:txbxContent>
          </v:textbox>
        </v:shape>
      </w:pict>
    </w: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7E6CC"/>
    <w:multiLevelType w:val="singleLevel"/>
    <w:tmpl w:val="8557E6CC"/>
    <w:lvl w:ilvl="0" w:tentative="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赵耀">
    <w15:presenceInfo w15:providerId="WPS Office" w15:userId="12080009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JhYzllNTU1YzQ4YjQ5NzI4NmIwOTFiNDQ5OGY3NzUifQ=="/>
  </w:docVars>
  <w:rsids>
    <w:rsidRoot w:val="29FF6835"/>
    <w:rsid w:val="00047553"/>
    <w:rsid w:val="00051F0C"/>
    <w:rsid w:val="00063EC6"/>
    <w:rsid w:val="001F4F81"/>
    <w:rsid w:val="00242CF8"/>
    <w:rsid w:val="002A18B7"/>
    <w:rsid w:val="002E546F"/>
    <w:rsid w:val="003032D1"/>
    <w:rsid w:val="00326CE2"/>
    <w:rsid w:val="003776AE"/>
    <w:rsid w:val="004325CA"/>
    <w:rsid w:val="004C63CC"/>
    <w:rsid w:val="00523029"/>
    <w:rsid w:val="005C2227"/>
    <w:rsid w:val="006436B1"/>
    <w:rsid w:val="006E67A2"/>
    <w:rsid w:val="00725BC3"/>
    <w:rsid w:val="00740FF7"/>
    <w:rsid w:val="00762037"/>
    <w:rsid w:val="007D39A3"/>
    <w:rsid w:val="00837BEE"/>
    <w:rsid w:val="00944A97"/>
    <w:rsid w:val="00945030"/>
    <w:rsid w:val="00980E07"/>
    <w:rsid w:val="00990CA2"/>
    <w:rsid w:val="00A64BD5"/>
    <w:rsid w:val="00B03F7D"/>
    <w:rsid w:val="00B20B62"/>
    <w:rsid w:val="00B47F5B"/>
    <w:rsid w:val="00BB1DDC"/>
    <w:rsid w:val="00BE415C"/>
    <w:rsid w:val="00C00EEF"/>
    <w:rsid w:val="00C30E9B"/>
    <w:rsid w:val="00CE6E9D"/>
    <w:rsid w:val="00D1786F"/>
    <w:rsid w:val="00D74AD5"/>
    <w:rsid w:val="00DA06FD"/>
    <w:rsid w:val="00DF6504"/>
    <w:rsid w:val="00E24ABB"/>
    <w:rsid w:val="00E474AE"/>
    <w:rsid w:val="00E5753C"/>
    <w:rsid w:val="00EE1A0C"/>
    <w:rsid w:val="00EF53B1"/>
    <w:rsid w:val="00F408C1"/>
    <w:rsid w:val="00F55F46"/>
    <w:rsid w:val="00FA157B"/>
    <w:rsid w:val="00FD262C"/>
    <w:rsid w:val="00FE3ACB"/>
    <w:rsid w:val="00FF0BE2"/>
    <w:rsid w:val="02131202"/>
    <w:rsid w:val="1B915FA6"/>
    <w:rsid w:val="23851FDE"/>
    <w:rsid w:val="29FF6835"/>
    <w:rsid w:val="514813E1"/>
    <w:rsid w:val="54F27380"/>
    <w:rsid w:val="62C5556D"/>
    <w:rsid w:val="6F312BDD"/>
    <w:rsid w:val="7C000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200" w:leftChars="200"/>
    </w:pPr>
  </w:style>
  <w:style w:type="paragraph" w:styleId="3">
    <w:name w:val="annotation text"/>
    <w:basedOn w:val="1"/>
    <w:uiPriority w:val="0"/>
    <w:pPr>
      <w:jc w:val="left"/>
    </w:pPr>
  </w:style>
  <w:style w:type="paragraph" w:styleId="4">
    <w:name w:val="Body Text Indent"/>
    <w:basedOn w:val="1"/>
    <w:next w:val="5"/>
    <w:qFormat/>
    <w:uiPriority w:val="0"/>
    <w:pPr>
      <w:spacing w:after="120"/>
      <w:ind w:left="420" w:leftChars="200"/>
    </w:pPr>
  </w:style>
  <w:style w:type="paragraph" w:styleId="5">
    <w:name w:val="header"/>
    <w:basedOn w:val="1"/>
    <w:next w:val="6"/>
    <w:qFormat/>
    <w:uiPriority w:val="99"/>
    <w:pPr>
      <w:pBdr>
        <w:bottom w:val="single" w:color="auto" w:sz="6" w:space="1"/>
      </w:pBdr>
      <w:tabs>
        <w:tab w:val="center" w:pos="4153"/>
        <w:tab w:val="right" w:pos="8306"/>
      </w:tabs>
      <w:snapToGrid w:val="0"/>
      <w:jc w:val="center"/>
    </w:pPr>
    <w:rPr>
      <w:sz w:val="18"/>
      <w:szCs w:val="18"/>
    </w:rPr>
  </w:style>
  <w:style w:type="paragraph" w:styleId="6">
    <w:name w:val="Date"/>
    <w:basedOn w:val="1"/>
    <w:next w:val="1"/>
    <w:qFormat/>
    <w:uiPriority w:val="0"/>
    <w:rPr>
      <w:sz w:val="24"/>
      <w:szCs w:val="20"/>
    </w:rPr>
  </w:style>
  <w:style w:type="paragraph" w:styleId="7">
    <w:name w:val="Plain Text"/>
    <w:basedOn w:val="1"/>
    <w:link w:val="18"/>
    <w:qFormat/>
    <w:uiPriority w:val="99"/>
    <w:rPr>
      <w:rFonts w:ascii="宋体" w:hAnsi="Courier New"/>
      <w:szCs w:val="20"/>
    </w:rPr>
  </w:style>
  <w:style w:type="paragraph" w:styleId="8">
    <w:name w:val="Balloon Text"/>
    <w:basedOn w:val="1"/>
    <w:link w:val="16"/>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Body Text First Indent 2"/>
    <w:basedOn w:val="4"/>
    <w:qFormat/>
    <w:uiPriority w:val="0"/>
    <w:pPr>
      <w:ind w:firstLine="420" w:firstLineChars="200"/>
    </w:pPr>
  </w:style>
  <w:style w:type="character" w:styleId="14">
    <w:name w:val="annotation reference"/>
    <w:basedOn w:val="13"/>
    <w:qFormat/>
    <w:uiPriority w:val="0"/>
    <w:rPr>
      <w:sz w:val="21"/>
      <w:szCs w:val="21"/>
    </w:rPr>
  </w:style>
  <w:style w:type="paragraph" w:styleId="15">
    <w:name w:val="No Spacing"/>
    <w:qFormat/>
    <w:uiPriority w:val="99"/>
    <w:pPr>
      <w:widowControl w:val="0"/>
      <w:jc w:val="both"/>
    </w:pPr>
    <w:rPr>
      <w:rFonts w:ascii="Calibri" w:hAnsi="Calibri" w:eastAsia="宋体" w:cs="Times New Roman"/>
      <w:kern w:val="2"/>
      <w:sz w:val="21"/>
      <w:lang w:val="en-US" w:eastAsia="zh-CN" w:bidi="ar-SA"/>
    </w:rPr>
  </w:style>
  <w:style w:type="character" w:customStyle="1" w:styleId="16">
    <w:name w:val="批注框文本 Char"/>
    <w:basedOn w:val="13"/>
    <w:link w:val="8"/>
    <w:qFormat/>
    <w:uiPriority w:val="0"/>
    <w:rPr>
      <w:rFonts w:ascii="Times New Roman" w:hAnsi="Times New Roman" w:eastAsia="宋体" w:cs="Times New Roman"/>
      <w:kern w:val="2"/>
      <w:sz w:val="18"/>
      <w:szCs w:val="18"/>
    </w:rPr>
  </w:style>
  <w:style w:type="paragraph" w:styleId="17">
    <w:name w:val="List Paragraph"/>
    <w:basedOn w:val="1"/>
    <w:unhideWhenUsed/>
    <w:uiPriority w:val="99"/>
    <w:pPr>
      <w:ind w:firstLine="420" w:firstLineChars="200"/>
    </w:pPr>
  </w:style>
  <w:style w:type="character" w:customStyle="1" w:styleId="18">
    <w:name w:val="纯文本 Char"/>
    <w:basedOn w:val="13"/>
    <w:link w:val="7"/>
    <w:qFormat/>
    <w:uiPriority w:val="99"/>
    <w:rPr>
      <w:rFonts w:ascii="宋体" w:hAnsi="Courier New" w:eastAsia="宋体" w:cs="Times New Roman"/>
      <w:kern w:val="2"/>
      <w:sz w:val="21"/>
    </w:rPr>
  </w:style>
  <w:style w:type="paragraph" w:customStyle="1" w:styleId="19">
    <w:name w:val="自控1"/>
    <w:basedOn w:val="1"/>
    <w:qFormat/>
    <w:uiPriority w:val="0"/>
    <w:pPr>
      <w:widowControl/>
      <w:topLinePunct/>
      <w:spacing w:line="312" w:lineRule="exact"/>
      <w:ind w:left="879" w:hanging="454"/>
    </w:pPr>
    <w:rPr>
      <w:rFonts w:cs="Arial"/>
      <w:kern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238369-9993-46FA-92DD-45929E617A91}">
  <ds:schemaRefs/>
</ds:datastoreItem>
</file>

<file path=docProps/app.xml><?xml version="1.0" encoding="utf-8"?>
<Properties xmlns="http://schemas.openxmlformats.org/officeDocument/2006/extended-properties" xmlns:vt="http://schemas.openxmlformats.org/officeDocument/2006/docPropsVTypes">
  <Template>Normal</Template>
  <Pages>4</Pages>
  <Words>951</Words>
  <Characters>991</Characters>
  <Lines>5</Lines>
  <Paragraphs>1</Paragraphs>
  <TotalTime>19</TotalTime>
  <ScaleCrop>false</ScaleCrop>
  <LinksUpToDate>false</LinksUpToDate>
  <CharactersWithSpaces>1200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2022-07-05T01:38:00Z</dcterms:created>
  <dc:creator>赵耀</dc:creator>
  <cp:lastModifiedBy>小可</cp:lastModifiedBy>
  <cp:lastPrinted>2022-06-07T00:38:00Z</cp:lastPrinted>
  <dcterms:modified xsi:type="dcterms:W3CDTF">2022-11-07T04:36:26Z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1B7CEB7870E2454A879AC3343CEA583A</vt:lpwstr>
  </property>
</Properties>
</file>