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88" w:rsidRDefault="00822120">
      <w:pPr>
        <w:jc w:val="center"/>
        <w:rPr>
          <w:rFonts w:ascii="仿宋_GB2312" w:eastAsia="仿宋_GB2312" w:hAnsi="宋体"/>
          <w:b/>
          <w:sz w:val="36"/>
        </w:rPr>
      </w:pPr>
      <w:r>
        <w:rPr>
          <w:rFonts w:ascii="仿宋_GB2312" w:eastAsia="仿宋_GB2312" w:hAnsi="宋体" w:hint="eastAsia"/>
          <w:b/>
          <w:sz w:val="36"/>
        </w:rPr>
        <w:t>霍洛湾煤矿通防科</w:t>
      </w:r>
      <w:r>
        <w:rPr>
          <w:rFonts w:ascii="仿宋_GB2312" w:eastAsia="仿宋_GB2312" w:hAnsi="宋体" w:hint="eastAsia"/>
          <w:b/>
          <w:sz w:val="36"/>
        </w:rPr>
        <w:t>202</w:t>
      </w:r>
      <w:r w:rsidR="00DE24D9">
        <w:rPr>
          <w:rFonts w:ascii="仿宋_GB2312" w:eastAsia="仿宋_GB2312" w:hAnsi="宋体"/>
          <w:b/>
          <w:sz w:val="36"/>
        </w:rPr>
        <w:t>3</w:t>
      </w:r>
      <w:r>
        <w:rPr>
          <w:rFonts w:ascii="仿宋_GB2312" w:eastAsia="仿宋_GB2312" w:hAnsi="宋体" w:hint="eastAsia"/>
          <w:b/>
          <w:sz w:val="36"/>
        </w:rPr>
        <w:t>年专项资金</w:t>
      </w:r>
      <w:r>
        <w:rPr>
          <w:rFonts w:ascii="仿宋_GB2312" w:eastAsia="仿宋_GB2312" w:hAnsi="宋体" w:hint="eastAsia"/>
          <w:b/>
          <w:sz w:val="36"/>
        </w:rPr>
        <w:t>技术要求</w:t>
      </w:r>
    </w:p>
    <w:p w:rsidR="00C25788" w:rsidRDefault="00DE24D9" w:rsidP="00DE24D9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rPr>
          <w:rFonts w:hAnsi="宋体" w:cs="宋体"/>
          <w:b/>
          <w:szCs w:val="28"/>
        </w:rPr>
      </w:pPr>
      <w:r>
        <w:rPr>
          <w:rFonts w:hAnsi="宋体" w:cs="宋体" w:hint="eastAsia"/>
          <w:b/>
          <w:szCs w:val="28"/>
        </w:rPr>
        <w:t>一、自动</w:t>
      </w:r>
      <w:r w:rsidR="00822120">
        <w:rPr>
          <w:rFonts w:hAnsi="宋体" w:cs="宋体" w:hint="eastAsia"/>
          <w:b/>
          <w:szCs w:val="28"/>
        </w:rPr>
        <w:t>报警</w:t>
      </w:r>
      <w:r>
        <w:rPr>
          <w:rFonts w:hAnsi="宋体" w:cs="宋体" w:hint="eastAsia"/>
          <w:b/>
          <w:szCs w:val="28"/>
        </w:rPr>
        <w:t>灭火</w:t>
      </w:r>
      <w:r w:rsidR="00822120">
        <w:rPr>
          <w:rFonts w:hAnsi="宋体" w:cs="宋体" w:hint="eastAsia"/>
          <w:b/>
          <w:szCs w:val="28"/>
        </w:rPr>
        <w:t>装置</w:t>
      </w:r>
    </w:p>
    <w:p w:rsidR="00DE24D9" w:rsidRPr="00E06218" w:rsidRDefault="00DE24D9" w:rsidP="00E06218">
      <w:pPr>
        <w:ind w:firstLineChars="200" w:firstLine="560"/>
        <w:rPr>
          <w:rFonts w:ascii="仿宋_GB2312" w:eastAsia="仿宋_GB2312" w:hAnsi="宋体"/>
          <w:bCs/>
        </w:rPr>
      </w:pPr>
      <w:r w:rsidRPr="00E06218">
        <w:rPr>
          <w:rFonts w:ascii="仿宋_GB2312" w:eastAsia="仿宋_GB2312" w:hAnsi="宋体" w:hint="eastAsia"/>
          <w:bCs/>
        </w:rPr>
        <w:t>（一）安设要求</w:t>
      </w:r>
    </w:p>
    <w:p w:rsidR="00DE24D9" w:rsidRPr="00E06218" w:rsidRDefault="00DE24D9" w:rsidP="00E06218">
      <w:pPr>
        <w:ind w:firstLineChars="200" w:firstLine="560"/>
        <w:rPr>
          <w:rFonts w:ascii="仿宋_GB2312" w:eastAsia="仿宋_GB2312" w:hAnsi="宋体" w:hint="eastAsia"/>
          <w:bCs/>
        </w:rPr>
      </w:pPr>
      <w:r w:rsidRPr="00E06218">
        <w:rPr>
          <w:rFonts w:ascii="仿宋_GB2312" w:eastAsia="仿宋_GB2312" w:hAnsi="宋体" w:hint="eastAsia"/>
          <w:bCs/>
        </w:rPr>
        <w:t>矿井</w:t>
      </w:r>
      <w:r w:rsidRPr="00E06218">
        <w:rPr>
          <w:rFonts w:ascii="仿宋_GB2312" w:eastAsia="仿宋_GB2312" w:hAnsi="宋体" w:hint="eastAsia"/>
          <w:bCs/>
        </w:rPr>
        <w:t>主斜井皮带长度500m</w:t>
      </w:r>
      <w:r w:rsidRPr="00E06218">
        <w:rPr>
          <w:rFonts w:ascii="仿宋_GB2312" w:eastAsia="仿宋_GB2312" w:hAnsi="宋体" w:hint="eastAsia"/>
          <w:bCs/>
        </w:rPr>
        <w:t>，</w:t>
      </w:r>
      <w:r w:rsidRPr="00E06218">
        <w:rPr>
          <w:rFonts w:ascii="仿宋_GB2312" w:eastAsia="仿宋_GB2312" w:hAnsi="宋体" w:hint="eastAsia"/>
          <w:bCs/>
        </w:rPr>
        <w:t>皮带机两侧铺设测温线缆，巷道沿线每50米设一个消防喷淋灭火点，共设10个消防灭火点，</w:t>
      </w:r>
      <w:r w:rsidR="00E06218" w:rsidRPr="00E06218">
        <w:rPr>
          <w:rFonts w:ascii="仿宋_GB2312" w:eastAsia="仿宋_GB2312" w:hAnsi="宋体" w:hint="eastAsia"/>
          <w:bCs/>
        </w:rPr>
        <w:t>可实现自动报警</w:t>
      </w:r>
      <w:r w:rsidR="00822120">
        <w:rPr>
          <w:rFonts w:ascii="仿宋_GB2312" w:eastAsia="仿宋_GB2312" w:hAnsi="宋体" w:hint="eastAsia"/>
          <w:bCs/>
        </w:rPr>
        <w:t>、</w:t>
      </w:r>
      <w:r w:rsidR="00E06218" w:rsidRPr="00E06218">
        <w:rPr>
          <w:rFonts w:ascii="仿宋_GB2312" w:eastAsia="仿宋_GB2312" w:hAnsi="宋体" w:hint="eastAsia"/>
          <w:bCs/>
        </w:rPr>
        <w:t>灭火功能</w:t>
      </w:r>
      <w:r w:rsidR="00822120">
        <w:rPr>
          <w:rFonts w:ascii="仿宋_GB2312" w:eastAsia="仿宋_GB2312" w:hAnsi="宋体" w:hint="eastAsia"/>
          <w:bCs/>
        </w:rPr>
        <w:t>。</w:t>
      </w:r>
    </w:p>
    <w:p w:rsidR="00C25788" w:rsidRPr="00822120" w:rsidRDefault="00822120" w:rsidP="00E06218">
      <w:pPr>
        <w:ind w:firstLineChars="200" w:firstLine="560"/>
      </w:pPr>
      <w:r w:rsidRPr="00822120">
        <w:rPr>
          <w:rFonts w:ascii="仿宋_GB2312" w:eastAsia="仿宋_GB2312" w:hAnsi="宋体" w:hint="eastAsia"/>
        </w:rPr>
        <w:t>（</w:t>
      </w:r>
      <w:r w:rsidR="00E06218" w:rsidRPr="00822120">
        <w:rPr>
          <w:rFonts w:ascii="仿宋_GB2312" w:eastAsia="仿宋_GB2312" w:hAnsi="宋体" w:hint="eastAsia"/>
        </w:rPr>
        <w:t>二</w:t>
      </w:r>
      <w:r w:rsidRPr="00822120">
        <w:rPr>
          <w:rFonts w:ascii="仿宋_GB2312" w:eastAsia="仿宋_GB2312" w:hAnsi="宋体" w:hint="eastAsia"/>
        </w:rPr>
        <w:t>）技术指标</w:t>
      </w:r>
      <w:r w:rsidRPr="00822120">
        <w:rPr>
          <w:rFonts w:ascii="仿宋_GB2312" w:eastAsia="仿宋_GB2312" w:hAnsi="宋体" w:hint="eastAsia"/>
        </w:rPr>
        <w:t>：</w:t>
      </w:r>
    </w:p>
    <w:p w:rsidR="00C25788" w:rsidRDefault="00E06218" w:rsidP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1、</w:t>
      </w:r>
      <w:r w:rsidR="00822120">
        <w:rPr>
          <w:rFonts w:ascii="仿宋_GB2312" w:eastAsia="仿宋_GB2312" w:hAnsi="宋体" w:hint="eastAsia"/>
          <w:bCs/>
        </w:rPr>
        <w:t>工作环境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（1）</w:t>
      </w:r>
      <w:r w:rsidR="00822120">
        <w:rPr>
          <w:rFonts w:ascii="仿宋_GB2312" w:eastAsia="仿宋_GB2312" w:hAnsi="宋体" w:hint="eastAsia"/>
          <w:bCs/>
        </w:rPr>
        <w:t>温度：</w:t>
      </w:r>
      <w:r w:rsidR="00822120">
        <w:rPr>
          <w:rFonts w:ascii="仿宋_GB2312" w:eastAsia="仿宋_GB2312" w:hAnsi="宋体" w:hint="eastAsia"/>
          <w:bCs/>
        </w:rPr>
        <w:t xml:space="preserve"> (0</w:t>
      </w:r>
      <w:r>
        <w:rPr>
          <w:rFonts w:ascii="仿宋_GB2312" w:eastAsia="仿宋_GB2312" w:hAnsi="宋体"/>
          <w:bCs/>
        </w:rPr>
        <w:t>-</w:t>
      </w:r>
      <w:r w:rsidR="00822120">
        <w:rPr>
          <w:rFonts w:ascii="仿宋_GB2312" w:eastAsia="仿宋_GB2312" w:hAnsi="宋体" w:hint="eastAsia"/>
          <w:bCs/>
        </w:rPr>
        <w:t xml:space="preserve">40) </w:t>
      </w:r>
      <w:r w:rsidR="00822120">
        <w:rPr>
          <w:rFonts w:ascii="仿宋_GB2312" w:eastAsia="仿宋_GB2312" w:hAnsi="宋体" w:hint="eastAsia"/>
          <w:bCs/>
        </w:rPr>
        <w:t>℃；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（2）</w:t>
      </w:r>
      <w:r w:rsidR="00822120">
        <w:rPr>
          <w:rFonts w:ascii="仿宋_GB2312" w:eastAsia="仿宋_GB2312" w:hAnsi="宋体" w:hint="eastAsia"/>
          <w:bCs/>
        </w:rPr>
        <w:t>相对湿度：≤</w:t>
      </w:r>
      <w:r w:rsidR="00822120">
        <w:rPr>
          <w:rFonts w:ascii="仿宋_GB2312" w:eastAsia="仿宋_GB2312" w:hAnsi="宋体" w:hint="eastAsia"/>
          <w:bCs/>
        </w:rPr>
        <w:t>95%RH(</w:t>
      </w:r>
      <w:r w:rsidR="00822120">
        <w:rPr>
          <w:rFonts w:ascii="仿宋_GB2312" w:eastAsia="仿宋_GB2312" w:hAnsi="宋体" w:hint="eastAsia"/>
          <w:bCs/>
        </w:rPr>
        <w:t>﹢</w:t>
      </w:r>
      <w:r w:rsidR="00822120">
        <w:rPr>
          <w:rFonts w:ascii="仿宋_GB2312" w:eastAsia="仿宋_GB2312" w:hAnsi="宋体" w:hint="eastAsia"/>
          <w:bCs/>
        </w:rPr>
        <w:t>25</w:t>
      </w:r>
      <w:r w:rsidR="00822120">
        <w:rPr>
          <w:rFonts w:ascii="仿宋_GB2312" w:eastAsia="仿宋_GB2312" w:hAnsi="宋体" w:hint="eastAsia"/>
          <w:bCs/>
        </w:rPr>
        <w:t>℃</w:t>
      </w:r>
      <w:r w:rsidR="00822120">
        <w:rPr>
          <w:rFonts w:ascii="仿宋_GB2312" w:eastAsia="仿宋_GB2312" w:hAnsi="宋体" w:hint="eastAsia"/>
          <w:bCs/>
        </w:rPr>
        <w:t xml:space="preserve">) </w:t>
      </w:r>
      <w:r w:rsidR="00822120">
        <w:rPr>
          <w:rFonts w:ascii="仿宋_GB2312" w:eastAsia="仿宋_GB2312" w:hAnsi="宋体" w:hint="eastAsia"/>
          <w:bCs/>
        </w:rPr>
        <w:t>；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（3）</w:t>
      </w:r>
      <w:r w:rsidR="00822120">
        <w:rPr>
          <w:rFonts w:ascii="仿宋_GB2312" w:eastAsia="仿宋_GB2312" w:hAnsi="宋体" w:hint="eastAsia"/>
          <w:bCs/>
        </w:rPr>
        <w:t>大气压力：</w:t>
      </w:r>
      <w:r w:rsidR="00822120">
        <w:rPr>
          <w:rFonts w:ascii="仿宋_GB2312" w:eastAsia="仿宋_GB2312" w:hAnsi="宋体" w:hint="eastAsia"/>
          <w:bCs/>
        </w:rPr>
        <w:t xml:space="preserve"> (80~106) kPa</w:t>
      </w:r>
      <w:r w:rsidR="00822120">
        <w:rPr>
          <w:rFonts w:ascii="仿宋_GB2312" w:eastAsia="仿宋_GB2312" w:hAnsi="宋体" w:hint="eastAsia"/>
          <w:bCs/>
        </w:rPr>
        <w:t>；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（4）</w:t>
      </w:r>
      <w:r w:rsidR="00822120">
        <w:rPr>
          <w:rFonts w:ascii="仿宋_GB2312" w:eastAsia="仿宋_GB2312" w:hAnsi="宋体" w:hint="eastAsia"/>
          <w:bCs/>
        </w:rPr>
        <w:t>风速：</w:t>
      </w:r>
      <w:r>
        <w:rPr>
          <w:rFonts w:ascii="仿宋_GB2312" w:eastAsia="仿宋_GB2312" w:hAnsi="宋体" w:hint="eastAsia"/>
          <w:bCs/>
        </w:rPr>
        <w:t>≥0</w:t>
      </w:r>
      <w:r>
        <w:rPr>
          <w:rFonts w:ascii="仿宋_GB2312" w:eastAsia="仿宋_GB2312" w:hAnsi="宋体"/>
          <w:bCs/>
        </w:rPr>
        <w:t>.25</w:t>
      </w:r>
      <w:r>
        <w:rPr>
          <w:rFonts w:ascii="仿宋_GB2312" w:eastAsia="仿宋_GB2312" w:hAnsi="宋体" w:hint="eastAsia"/>
          <w:bCs/>
        </w:rPr>
        <w:t>m/s</w:t>
      </w:r>
      <w:r>
        <w:rPr>
          <w:rFonts w:ascii="仿宋_GB2312" w:eastAsia="仿宋_GB2312" w:hAnsi="宋体" w:hint="eastAsia"/>
          <w:bCs/>
        </w:rPr>
        <w:t>，</w:t>
      </w:r>
      <w:r w:rsidR="00822120">
        <w:rPr>
          <w:rFonts w:ascii="仿宋_GB2312" w:eastAsia="仿宋_GB2312" w:hAnsi="宋体" w:hint="eastAsia"/>
          <w:bCs/>
        </w:rPr>
        <w:t>≤</w:t>
      </w:r>
      <w:r w:rsidR="00822120">
        <w:rPr>
          <w:rFonts w:ascii="仿宋_GB2312" w:eastAsia="仿宋_GB2312" w:hAnsi="宋体" w:hint="eastAsia"/>
          <w:bCs/>
        </w:rPr>
        <w:t>8m/s</w:t>
      </w:r>
      <w:r w:rsidR="00822120">
        <w:rPr>
          <w:rFonts w:ascii="仿宋_GB2312" w:eastAsia="仿宋_GB2312" w:hAnsi="宋体" w:hint="eastAsia"/>
          <w:bCs/>
        </w:rPr>
        <w:t>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（5）</w:t>
      </w:r>
      <w:r w:rsidR="00822120">
        <w:rPr>
          <w:rFonts w:ascii="仿宋_GB2312" w:eastAsia="仿宋_GB2312" w:hAnsi="宋体" w:hint="eastAsia"/>
          <w:bCs/>
        </w:rPr>
        <w:t>适用于煤矿井下有甲烷和煤尘的爆炸危险环境，无强烈振动及淋水的场所。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（6）</w:t>
      </w:r>
      <w:r w:rsidR="00822120">
        <w:rPr>
          <w:rFonts w:ascii="仿宋_GB2312" w:eastAsia="仿宋_GB2312" w:hAnsi="宋体" w:hint="eastAsia"/>
          <w:bCs/>
        </w:rPr>
        <w:t>贮存温度：</w:t>
      </w:r>
      <w:r w:rsidR="00822120">
        <w:rPr>
          <w:rFonts w:ascii="仿宋_GB2312" w:eastAsia="仿宋_GB2312" w:hAnsi="宋体" w:hint="eastAsia"/>
          <w:bCs/>
        </w:rPr>
        <w:t xml:space="preserve">  (-40~60) </w:t>
      </w:r>
      <w:r w:rsidR="00822120">
        <w:rPr>
          <w:rFonts w:ascii="仿宋_GB2312" w:eastAsia="仿宋_GB2312" w:hAnsi="宋体" w:hint="eastAsia"/>
          <w:bCs/>
        </w:rPr>
        <w:t>℃。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2、</w:t>
      </w:r>
      <w:r w:rsidR="00822120">
        <w:rPr>
          <w:rFonts w:ascii="仿宋_GB2312" w:eastAsia="仿宋_GB2312" w:hAnsi="宋体" w:hint="eastAsia"/>
          <w:bCs/>
        </w:rPr>
        <w:t>装置供电电压：</w:t>
      </w:r>
      <w:r w:rsidR="00822120">
        <w:rPr>
          <w:rFonts w:ascii="仿宋_GB2312" w:eastAsia="仿宋_GB2312" w:hAnsi="宋体" w:hint="eastAsia"/>
          <w:bCs/>
        </w:rPr>
        <w:t>AC127V/AC380V/AC660V</w:t>
      </w:r>
      <w:r w:rsidR="00822120">
        <w:rPr>
          <w:rFonts w:ascii="仿宋_GB2312" w:eastAsia="仿宋_GB2312" w:hAnsi="宋体" w:hint="eastAsia"/>
          <w:bCs/>
        </w:rPr>
        <w:t>；输入视在功率：≤</w:t>
      </w:r>
      <w:r w:rsidR="00822120">
        <w:rPr>
          <w:rFonts w:ascii="仿宋_GB2312" w:eastAsia="仿宋_GB2312" w:hAnsi="宋体" w:hint="eastAsia"/>
          <w:bCs/>
        </w:rPr>
        <w:t>150VA</w:t>
      </w:r>
      <w:r w:rsidR="00822120">
        <w:rPr>
          <w:rFonts w:ascii="仿宋_GB2312" w:eastAsia="仿宋_GB2312" w:hAnsi="宋体" w:hint="eastAsia"/>
          <w:bCs/>
        </w:rPr>
        <w:t>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3、</w:t>
      </w:r>
      <w:r w:rsidR="00822120">
        <w:rPr>
          <w:rFonts w:ascii="仿宋_GB2312" w:eastAsia="仿宋_GB2312" w:hAnsi="宋体" w:hint="eastAsia"/>
          <w:bCs/>
        </w:rPr>
        <w:t>装置应具有火灾报警、故障和运行状态指示功能，并且具有感温线缆断路故障指示功能，火情报警点的温度、位置显示功能。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4、</w:t>
      </w:r>
      <w:r w:rsidR="00822120">
        <w:rPr>
          <w:rFonts w:ascii="仿宋_GB2312" w:eastAsia="仿宋_GB2312" w:hAnsi="宋体" w:hint="eastAsia"/>
          <w:bCs/>
        </w:rPr>
        <w:t>软件上能手动开启</w:t>
      </w:r>
      <w:r w:rsidR="00822120">
        <w:rPr>
          <w:rFonts w:ascii="仿宋_GB2312" w:eastAsia="仿宋_GB2312" w:hAnsi="宋体" w:hint="eastAsia"/>
          <w:bCs/>
        </w:rPr>
        <w:t>/</w:t>
      </w:r>
      <w:r w:rsidR="00822120">
        <w:rPr>
          <w:rFonts w:ascii="仿宋_GB2312" w:eastAsia="仿宋_GB2312" w:hAnsi="宋体" w:hint="eastAsia"/>
          <w:bCs/>
        </w:rPr>
        <w:t>关闭电动球阀，并支持操作记录和故障记录查询，并可将其打印供统计分析。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5、</w:t>
      </w:r>
      <w:r w:rsidR="00822120">
        <w:rPr>
          <w:rFonts w:ascii="仿宋_GB2312" w:eastAsia="仿宋_GB2312" w:hAnsi="宋体" w:hint="eastAsia"/>
          <w:bCs/>
        </w:rPr>
        <w:t>系统可扩展增加多条皮带和硐室防灭火。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6、</w:t>
      </w:r>
      <w:r w:rsidR="00822120">
        <w:rPr>
          <w:rFonts w:ascii="仿宋_GB2312" w:eastAsia="仿宋_GB2312" w:hAnsi="宋体" w:hint="eastAsia"/>
          <w:bCs/>
        </w:rPr>
        <w:t>装置具备</w:t>
      </w:r>
      <w:r w:rsidR="00822120">
        <w:rPr>
          <w:rFonts w:ascii="仿宋_GB2312" w:eastAsia="仿宋_GB2312" w:hAnsi="宋体" w:hint="eastAsia"/>
          <w:bCs/>
        </w:rPr>
        <w:t xml:space="preserve"> 2 </w:t>
      </w:r>
      <w:r w:rsidR="00822120">
        <w:rPr>
          <w:rFonts w:ascii="仿宋_GB2312" w:eastAsia="仿宋_GB2312" w:hAnsi="宋体" w:hint="eastAsia"/>
          <w:bCs/>
        </w:rPr>
        <w:t>路热点检测功能，且测温主机配套测温线缆（单通道）长度要求≥</w:t>
      </w:r>
      <w:r w:rsidR="00822120">
        <w:rPr>
          <w:rFonts w:ascii="仿宋_GB2312" w:eastAsia="仿宋_GB2312" w:hAnsi="宋体" w:hint="eastAsia"/>
          <w:bCs/>
        </w:rPr>
        <w:t>1200</w:t>
      </w:r>
      <w:r w:rsidR="00822120">
        <w:rPr>
          <w:rFonts w:ascii="仿宋_GB2312" w:eastAsia="仿宋_GB2312" w:hAnsi="宋体" w:hint="eastAsia"/>
          <w:bCs/>
        </w:rPr>
        <w:t>米。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7、</w:t>
      </w:r>
      <w:r w:rsidR="00822120">
        <w:rPr>
          <w:rFonts w:ascii="仿宋_GB2312" w:eastAsia="仿宋_GB2312" w:hAnsi="宋体" w:hint="eastAsia"/>
          <w:bCs/>
        </w:rPr>
        <w:t>感温线缆最短感温响应长度：</w:t>
      </w:r>
      <w:r w:rsidR="00822120">
        <w:rPr>
          <w:rFonts w:ascii="仿宋_GB2312" w:eastAsia="仿宋_GB2312" w:hAnsi="宋体" w:hint="eastAsia"/>
          <w:bCs/>
        </w:rPr>
        <w:t>10mm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lastRenderedPageBreak/>
        <w:t>8、</w:t>
      </w:r>
      <w:r w:rsidR="00822120">
        <w:rPr>
          <w:rFonts w:ascii="仿宋_GB2312" w:eastAsia="仿宋_GB2312" w:hAnsi="宋体" w:hint="eastAsia"/>
          <w:bCs/>
        </w:rPr>
        <w:t>测温线缆结构</w:t>
      </w:r>
      <w:r>
        <w:rPr>
          <w:rFonts w:ascii="仿宋_GB2312" w:eastAsia="仿宋_GB2312" w:hAnsi="宋体" w:hint="eastAsia"/>
          <w:bCs/>
        </w:rPr>
        <w:t>需</w:t>
      </w:r>
      <w:r w:rsidR="00822120">
        <w:rPr>
          <w:rFonts w:ascii="仿宋_GB2312" w:eastAsia="仿宋_GB2312" w:hAnsi="宋体" w:hint="eastAsia"/>
          <w:bCs/>
        </w:rPr>
        <w:t>简单、电缆为金属芯，耐用、免维修。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9、</w:t>
      </w:r>
      <w:r w:rsidR="00822120">
        <w:rPr>
          <w:rFonts w:ascii="仿宋_GB2312" w:eastAsia="仿宋_GB2312" w:hAnsi="宋体" w:hint="eastAsia"/>
          <w:bCs/>
        </w:rPr>
        <w:t>当感温线缆温度超过</w:t>
      </w:r>
      <w:r w:rsidR="00822120">
        <w:rPr>
          <w:rFonts w:ascii="仿宋_GB2312" w:eastAsia="仿宋_GB2312" w:hAnsi="宋体" w:hint="eastAsia"/>
          <w:bCs/>
        </w:rPr>
        <w:t xml:space="preserve">(85) </w:t>
      </w:r>
      <w:r w:rsidR="00822120">
        <w:rPr>
          <w:rFonts w:ascii="仿宋_GB2312" w:eastAsia="仿宋_GB2312" w:hAnsi="宋体" w:hint="eastAsia"/>
          <w:bCs/>
        </w:rPr>
        <w:t>℃或烟雾传感器监测到烟雾信号</w:t>
      </w:r>
      <w:r w:rsidR="00822120">
        <w:rPr>
          <w:rFonts w:ascii="仿宋_GB2312" w:eastAsia="仿宋_GB2312" w:hAnsi="宋体" w:hint="eastAsia"/>
          <w:bCs/>
        </w:rPr>
        <w:t>(</w:t>
      </w:r>
      <w:r w:rsidR="00822120">
        <w:rPr>
          <w:rFonts w:ascii="仿宋_GB2312" w:eastAsia="仿宋_GB2312" w:hAnsi="宋体" w:hint="eastAsia"/>
          <w:bCs/>
        </w:rPr>
        <w:t>主机预置值</w:t>
      </w:r>
      <w:r w:rsidR="00822120">
        <w:rPr>
          <w:rFonts w:ascii="仿宋_GB2312" w:eastAsia="仿宋_GB2312" w:hAnsi="宋体" w:hint="eastAsia"/>
          <w:bCs/>
        </w:rPr>
        <w:t xml:space="preserve">) </w:t>
      </w:r>
      <w:r w:rsidR="00822120">
        <w:rPr>
          <w:rFonts w:ascii="仿宋_GB2312" w:eastAsia="仿宋_GB2312" w:hAnsi="宋体" w:hint="eastAsia"/>
          <w:bCs/>
        </w:rPr>
        <w:t>时，声光报警器发出声光报警，且打开电动球阀阀门喷水。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1</w:t>
      </w:r>
      <w:r>
        <w:rPr>
          <w:rFonts w:ascii="仿宋_GB2312" w:eastAsia="仿宋_GB2312" w:hAnsi="宋体"/>
          <w:bCs/>
        </w:rPr>
        <w:t>0</w:t>
      </w:r>
      <w:r>
        <w:rPr>
          <w:rFonts w:ascii="仿宋_GB2312" w:eastAsia="仿宋_GB2312" w:hAnsi="宋体" w:hint="eastAsia"/>
          <w:bCs/>
        </w:rPr>
        <w:t>、</w:t>
      </w:r>
      <w:r w:rsidR="00822120">
        <w:rPr>
          <w:rFonts w:ascii="仿宋_GB2312" w:eastAsia="仿宋_GB2312" w:hAnsi="宋体" w:hint="eastAsia"/>
          <w:bCs/>
        </w:rPr>
        <w:t>装置具备扩展火焰传感器检测功能、一氧化碳浓度监测功能。</w:t>
      </w:r>
    </w:p>
    <w:p w:rsidR="00C25788" w:rsidRDefault="00E06218">
      <w:pPr>
        <w:ind w:firstLineChars="200" w:firstLine="560"/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1</w:t>
      </w:r>
      <w:r>
        <w:rPr>
          <w:rFonts w:ascii="仿宋_GB2312" w:eastAsia="仿宋_GB2312" w:hAnsi="宋体"/>
          <w:bCs/>
        </w:rPr>
        <w:t>1</w:t>
      </w:r>
      <w:r>
        <w:rPr>
          <w:rFonts w:ascii="仿宋_GB2312" w:eastAsia="仿宋_GB2312" w:hAnsi="宋体" w:hint="eastAsia"/>
          <w:bCs/>
        </w:rPr>
        <w:t>、</w:t>
      </w:r>
      <w:r w:rsidR="00822120">
        <w:rPr>
          <w:rFonts w:ascii="仿宋_GB2312" w:eastAsia="仿宋_GB2312" w:hAnsi="宋体" w:hint="eastAsia"/>
          <w:bCs/>
        </w:rPr>
        <w:t>企业</w:t>
      </w:r>
      <w:r w:rsidR="00822120">
        <w:rPr>
          <w:rFonts w:ascii="仿宋_GB2312" w:eastAsia="仿宋_GB2312" w:hAnsi="宋体" w:hint="eastAsia"/>
          <w:bCs/>
        </w:rPr>
        <w:t>应具有可持续服务能力</w:t>
      </w:r>
      <w:r>
        <w:rPr>
          <w:rFonts w:ascii="仿宋_GB2312" w:eastAsia="仿宋_GB2312" w:hAnsi="宋体" w:hint="eastAsia"/>
          <w:bCs/>
        </w:rPr>
        <w:t>。</w:t>
      </w:r>
    </w:p>
    <w:p w:rsidR="00F704EF" w:rsidRPr="00F704EF" w:rsidRDefault="00F704EF" w:rsidP="00F704EF">
      <w:pPr>
        <w:pStyle w:val="a0"/>
        <w:ind w:firstLine="640"/>
        <w:rPr>
          <w:rFonts w:hint="eastAsia"/>
        </w:rPr>
      </w:pPr>
      <w:r>
        <w:rPr>
          <w:rFonts w:hint="eastAsia"/>
        </w:rPr>
        <w:t>（三）主要功能</w:t>
      </w:r>
    </w:p>
    <w:p w:rsidR="00C25788" w:rsidRDefault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1、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具有火灾报警、短路故障、断路故障和运行状态指示功能。</w:t>
      </w:r>
    </w:p>
    <w:p w:rsidR="00C25788" w:rsidRDefault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/>
          <w:kern w:val="0"/>
          <w:szCs w:val="28"/>
        </w:rPr>
        <w:t>2</w:t>
      </w:r>
      <w:r>
        <w:rPr>
          <w:rFonts w:ascii="仿宋_GB2312" w:eastAsia="仿宋_GB2312" w:hAnsi="仿宋_GB2312" w:cs="仿宋_GB2312" w:hint="eastAsia"/>
          <w:kern w:val="0"/>
          <w:szCs w:val="28"/>
        </w:rPr>
        <w:t>、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具有故障查询、故障记录显示功能。</w:t>
      </w:r>
    </w:p>
    <w:p w:rsidR="00C25788" w:rsidRDefault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/>
          <w:kern w:val="0"/>
          <w:szCs w:val="28"/>
        </w:rPr>
        <w:t>3</w:t>
      </w:r>
      <w:r>
        <w:rPr>
          <w:rFonts w:ascii="仿宋_GB2312" w:eastAsia="仿宋_GB2312" w:hAnsi="仿宋_GB2312" w:cs="仿宋_GB2312" w:hint="eastAsia"/>
          <w:kern w:val="0"/>
          <w:szCs w:val="28"/>
        </w:rPr>
        <w:t>、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具备报警点的温度、位置显示功能。</w:t>
      </w:r>
    </w:p>
    <w:p w:rsidR="00C25788" w:rsidRDefault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/>
          <w:kern w:val="0"/>
          <w:szCs w:val="28"/>
        </w:rPr>
        <w:t>4</w:t>
      </w:r>
      <w:r>
        <w:rPr>
          <w:rFonts w:ascii="仿宋_GB2312" w:eastAsia="仿宋_GB2312" w:hAnsi="仿宋_GB2312" w:cs="仿宋_GB2312" w:hint="eastAsia"/>
          <w:kern w:val="0"/>
          <w:szCs w:val="28"/>
        </w:rPr>
        <w:t>、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具备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 xml:space="preserve"> 485 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通讯功能。</w:t>
      </w:r>
    </w:p>
    <w:p w:rsidR="00C25788" w:rsidRDefault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/>
          <w:kern w:val="0"/>
          <w:szCs w:val="28"/>
        </w:rPr>
        <w:t>5</w:t>
      </w:r>
      <w:r>
        <w:rPr>
          <w:rFonts w:ascii="仿宋_GB2312" w:eastAsia="仿宋_GB2312" w:hAnsi="仿宋_GB2312" w:cs="仿宋_GB2312" w:hint="eastAsia"/>
          <w:kern w:val="0"/>
          <w:szCs w:val="28"/>
        </w:rPr>
        <w:t>、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具备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 xml:space="preserve"> 2 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路热点检测功能。</w:t>
      </w:r>
    </w:p>
    <w:p w:rsidR="00C25788" w:rsidRDefault="00F704EF" w:rsidP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/>
          <w:kern w:val="0"/>
          <w:szCs w:val="28"/>
        </w:rPr>
        <w:t>6</w:t>
      </w:r>
      <w:r>
        <w:rPr>
          <w:rFonts w:ascii="仿宋_GB2312" w:eastAsia="仿宋_GB2312" w:hAnsi="仿宋_GB2312" w:cs="仿宋_GB2312" w:hint="eastAsia"/>
          <w:kern w:val="0"/>
          <w:szCs w:val="28"/>
        </w:rPr>
        <w:t>、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定温报警</w:t>
      </w:r>
    </w:p>
    <w:p w:rsidR="00C25788" w:rsidRDefault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（1）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当监视区域温度达到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 xml:space="preserve"> 60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℃时，主机不应动作和报警；</w:t>
      </w:r>
    </w:p>
    <w:p w:rsidR="00C25788" w:rsidRDefault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（2）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 xml:space="preserve"> 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感温线缆温度超过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(90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±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 xml:space="preserve">5) 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℃时，红色指示灯亮指示火灾报警，输出接点动作；</w:t>
      </w:r>
    </w:p>
    <w:p w:rsidR="00C25788" w:rsidRDefault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（3）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定温报警响应时间应不超过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 xml:space="preserve"> 1min；</w:t>
      </w:r>
    </w:p>
    <w:p w:rsidR="00C25788" w:rsidRDefault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（4）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最短感温响应长度：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10mm。</w:t>
      </w:r>
    </w:p>
    <w:p w:rsidR="00C25788" w:rsidRDefault="00F704EF" w:rsidP="00F704EF">
      <w:pPr>
        <w:spacing w:line="360" w:lineRule="auto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/>
          <w:kern w:val="0"/>
          <w:szCs w:val="28"/>
        </w:rPr>
        <w:t>7</w:t>
      </w:r>
      <w:r>
        <w:rPr>
          <w:rFonts w:ascii="仿宋_GB2312" w:eastAsia="仿宋_GB2312" w:hAnsi="仿宋_GB2312" w:cs="仿宋_GB2312" w:hint="eastAsia"/>
          <w:kern w:val="0"/>
          <w:szCs w:val="28"/>
        </w:rPr>
        <w:t>、定位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报警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感温线缆的定位精度：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 xml:space="preserve"> 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±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2m(0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＜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L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≤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 xml:space="preserve">300m) 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；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 xml:space="preserve"> 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≤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1.5%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×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L(300m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＜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L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≤</w:t>
      </w:r>
      <w:r w:rsidR="00822120">
        <w:rPr>
          <w:rFonts w:ascii="仿宋_GB2312" w:eastAsia="仿宋_GB2312" w:hAnsi="仿宋_GB2312" w:cs="仿宋_GB2312" w:hint="eastAsia"/>
          <w:kern w:val="0"/>
          <w:szCs w:val="28"/>
        </w:rPr>
        <w:t>1200m)。</w:t>
      </w:r>
    </w:p>
    <w:p w:rsidR="00C25788" w:rsidRDefault="00822120" w:rsidP="0082212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8、</w:t>
      </w:r>
      <w:r>
        <w:rPr>
          <w:rFonts w:ascii="仿宋_GB2312" w:eastAsia="仿宋_GB2312" w:hAnsi="仿宋_GB2312" w:cs="仿宋_GB2312" w:hint="eastAsia"/>
          <w:szCs w:val="28"/>
        </w:rPr>
        <w:t>备用电源</w:t>
      </w:r>
      <w:r>
        <w:rPr>
          <w:rFonts w:ascii="仿宋_GB2312" w:eastAsia="仿宋_GB2312" w:hAnsi="仿宋_GB2312" w:cs="仿宋_GB2312" w:hint="eastAsia"/>
          <w:szCs w:val="28"/>
        </w:rPr>
        <w:t>电池</w:t>
      </w:r>
      <w:r>
        <w:rPr>
          <w:rFonts w:ascii="仿宋_GB2312" w:eastAsia="仿宋_GB2312" w:hAnsi="仿宋_GB2312" w:cs="仿宋_GB2312" w:hint="eastAsia"/>
          <w:szCs w:val="28"/>
        </w:rPr>
        <w:t>转</w:t>
      </w:r>
      <w:r>
        <w:rPr>
          <w:rFonts w:ascii="仿宋_GB2312" w:eastAsia="仿宋_GB2312" w:hAnsi="仿宋_GB2312" w:cs="仿宋_GB2312" w:hint="eastAsia"/>
          <w:szCs w:val="28"/>
        </w:rPr>
        <w:t>换时间：≤</w:t>
      </w:r>
      <w:r>
        <w:rPr>
          <w:rFonts w:ascii="仿宋_GB2312" w:eastAsia="仿宋_GB2312" w:hAnsi="仿宋_GB2312" w:cs="仿宋_GB2312" w:hint="eastAsia"/>
          <w:szCs w:val="28"/>
        </w:rPr>
        <w:t>1s，</w:t>
      </w:r>
      <w:r>
        <w:rPr>
          <w:rFonts w:ascii="仿宋_GB2312" w:eastAsia="仿宋_GB2312" w:hAnsi="仿宋_GB2312" w:cs="仿宋_GB2312" w:hint="eastAsia"/>
          <w:szCs w:val="28"/>
        </w:rPr>
        <w:t>连续工作时间：≥</w:t>
      </w:r>
      <w:r>
        <w:rPr>
          <w:rFonts w:ascii="仿宋_GB2312" w:eastAsia="仿宋_GB2312" w:hAnsi="仿宋_GB2312" w:cs="仿宋_GB2312" w:hint="eastAsia"/>
          <w:szCs w:val="28"/>
        </w:rPr>
        <w:t>2h。</w:t>
      </w:r>
    </w:p>
    <w:p w:rsidR="00C25788" w:rsidRPr="00822120" w:rsidRDefault="00822120" w:rsidP="00822120">
      <w:pPr>
        <w:spacing w:before="112" w:line="218" w:lineRule="auto"/>
        <w:ind w:firstLineChars="200" w:firstLine="560"/>
        <w:outlineLvl w:val="6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/>
          <w:szCs w:val="28"/>
        </w:rPr>
        <w:t>9</w:t>
      </w:r>
      <w:r>
        <w:rPr>
          <w:rFonts w:ascii="仿宋_GB2312" w:eastAsia="仿宋_GB2312" w:hAnsi="仿宋_GB2312" w:cs="仿宋_GB2312" w:hint="eastAsia"/>
          <w:szCs w:val="28"/>
        </w:rPr>
        <w:t>．</w:t>
      </w:r>
      <w:r>
        <w:rPr>
          <w:rFonts w:ascii="仿宋_GB2312" w:eastAsia="仿宋_GB2312" w:hAnsi="仿宋_GB2312" w:cs="仿宋_GB2312" w:hint="eastAsia"/>
          <w:spacing w:val="-2"/>
          <w:szCs w:val="28"/>
        </w:rPr>
        <w:t>电动球阀</w:t>
      </w:r>
      <w:r>
        <w:rPr>
          <w:rFonts w:ascii="仿宋_GB2312" w:eastAsia="仿宋_GB2312" w:hAnsi="仿宋_GB2312" w:cs="仿宋_GB2312" w:hint="eastAsia"/>
          <w:szCs w:val="28"/>
        </w:rPr>
        <w:t>功耗：</w:t>
      </w:r>
      <w:r>
        <w:rPr>
          <w:rFonts w:ascii="仿宋_GB2312" w:eastAsia="仿宋_GB2312" w:hAnsi="仿宋_GB2312" w:cs="仿宋_GB2312" w:hint="eastAsia"/>
          <w:szCs w:val="28"/>
        </w:rPr>
        <w:t>≤</w:t>
      </w:r>
      <w:r>
        <w:rPr>
          <w:rFonts w:ascii="仿宋_GB2312" w:eastAsia="仿宋_GB2312" w:hAnsi="仿宋_GB2312" w:cs="仿宋_GB2312" w:hint="eastAsia"/>
          <w:szCs w:val="28"/>
        </w:rPr>
        <w:t>5w，</w:t>
      </w:r>
      <w:r>
        <w:rPr>
          <w:rFonts w:ascii="仿宋_GB2312" w:eastAsia="仿宋_GB2312" w:hAnsi="仿宋_GB2312" w:cs="仿宋_GB2312" w:hint="eastAsia"/>
          <w:szCs w:val="28"/>
        </w:rPr>
        <w:t>球阀开启</w:t>
      </w:r>
      <w:r>
        <w:rPr>
          <w:rFonts w:ascii="仿宋_GB2312" w:eastAsia="仿宋_GB2312" w:hAnsi="仿宋_GB2312" w:cs="仿宋_GB2312" w:hint="eastAsia"/>
          <w:szCs w:val="28"/>
        </w:rPr>
        <w:t>(</w:t>
      </w:r>
      <w:r>
        <w:rPr>
          <w:rFonts w:ascii="仿宋_GB2312" w:eastAsia="仿宋_GB2312" w:hAnsi="仿宋_GB2312" w:cs="仿宋_GB2312" w:hint="eastAsia"/>
          <w:szCs w:val="28"/>
        </w:rPr>
        <w:t>关闭</w:t>
      </w:r>
      <w:r>
        <w:rPr>
          <w:rFonts w:ascii="仿宋_GB2312" w:eastAsia="仿宋_GB2312" w:hAnsi="仿宋_GB2312" w:cs="仿宋_GB2312" w:hint="eastAsia"/>
          <w:szCs w:val="28"/>
        </w:rPr>
        <w:t xml:space="preserve">) </w:t>
      </w:r>
      <w:r>
        <w:rPr>
          <w:rFonts w:ascii="仿宋_GB2312" w:eastAsia="仿宋_GB2312" w:hAnsi="仿宋_GB2312" w:cs="仿宋_GB2312" w:hint="eastAsia"/>
          <w:szCs w:val="28"/>
        </w:rPr>
        <w:t>时间：</w:t>
      </w:r>
      <w:r>
        <w:rPr>
          <w:rFonts w:ascii="仿宋_GB2312" w:eastAsia="仿宋_GB2312" w:hAnsi="仿宋_GB2312" w:cs="仿宋_GB2312" w:hint="eastAsia"/>
          <w:szCs w:val="28"/>
        </w:rPr>
        <w:t xml:space="preserve">6 </w:t>
      </w:r>
      <w:r>
        <w:rPr>
          <w:rFonts w:ascii="仿宋_GB2312" w:eastAsia="仿宋_GB2312" w:hAnsi="仿宋_GB2312" w:cs="仿宋_GB2312" w:hint="eastAsia"/>
          <w:szCs w:val="28"/>
        </w:rPr>
        <w:t>秒</w:t>
      </w:r>
      <w:r>
        <w:rPr>
          <w:rFonts w:ascii="仿宋_GB2312" w:eastAsia="仿宋_GB2312" w:hAnsi="仿宋_GB2312" w:cs="仿宋_GB2312" w:hint="eastAsia"/>
          <w:szCs w:val="28"/>
        </w:rPr>
        <w:t xml:space="preserve">-10 </w:t>
      </w:r>
      <w:r>
        <w:rPr>
          <w:rFonts w:ascii="仿宋_GB2312" w:eastAsia="仿宋_GB2312" w:hAnsi="仿宋_GB2312" w:cs="仿宋_GB2312" w:hint="eastAsia"/>
          <w:szCs w:val="28"/>
        </w:rPr>
        <w:t>秒，</w:t>
      </w:r>
      <w:r>
        <w:rPr>
          <w:rFonts w:ascii="仿宋_GB2312" w:eastAsia="仿宋_GB2312" w:hAnsi="仿宋_GB2312" w:cs="仿宋_GB2312" w:hint="eastAsia"/>
          <w:spacing w:val="-4"/>
          <w:szCs w:val="28"/>
        </w:rPr>
        <w:t>球阀通径：</w:t>
      </w:r>
      <w:r>
        <w:rPr>
          <w:rFonts w:ascii="仿宋_GB2312" w:eastAsia="仿宋_GB2312" w:hAnsi="仿宋_GB2312" w:cs="仿宋_GB2312" w:hint="eastAsia"/>
          <w:spacing w:val="-4"/>
          <w:szCs w:val="28"/>
        </w:rPr>
        <w:t>20mm。</w:t>
      </w:r>
    </w:p>
    <w:p w:rsidR="00C25788" w:rsidRDefault="00822120" w:rsidP="00822120">
      <w:pPr>
        <w:spacing w:before="112" w:line="218" w:lineRule="auto"/>
        <w:ind w:firstLineChars="200" w:firstLine="544"/>
        <w:outlineLvl w:val="6"/>
        <w:rPr>
          <w:rFonts w:ascii="仿宋_GB2312" w:eastAsia="仿宋_GB2312" w:hAnsi="仿宋_GB2312" w:cs="仿宋_GB2312"/>
          <w:spacing w:val="-4"/>
          <w:szCs w:val="28"/>
        </w:rPr>
      </w:pPr>
      <w:r>
        <w:rPr>
          <w:rFonts w:ascii="仿宋_GB2312" w:eastAsia="仿宋_GB2312" w:hAnsi="仿宋_GB2312" w:cs="仿宋_GB2312"/>
          <w:spacing w:val="-4"/>
          <w:szCs w:val="28"/>
        </w:rPr>
        <w:t>10</w:t>
      </w:r>
      <w:r>
        <w:rPr>
          <w:rFonts w:ascii="仿宋_GB2312" w:eastAsia="仿宋_GB2312" w:hAnsi="仿宋_GB2312" w:cs="仿宋_GB2312" w:hint="eastAsia"/>
          <w:spacing w:val="-4"/>
          <w:szCs w:val="28"/>
        </w:rPr>
        <w:t>．</w:t>
      </w:r>
      <w:r>
        <w:rPr>
          <w:rFonts w:ascii="仿宋_GB2312" w:eastAsia="仿宋_GB2312" w:hAnsi="仿宋_GB2312" w:cs="仿宋_GB2312" w:hint="eastAsia"/>
          <w:spacing w:val="-4"/>
          <w:szCs w:val="28"/>
        </w:rPr>
        <w:t>烟雾传感器</w:t>
      </w:r>
      <w:r>
        <w:rPr>
          <w:rFonts w:ascii="仿宋_GB2312" w:eastAsia="仿宋_GB2312" w:hAnsi="仿宋_GB2312" w:cs="仿宋_GB2312" w:hint="eastAsia"/>
          <w:spacing w:val="-4"/>
          <w:szCs w:val="28"/>
        </w:rPr>
        <w:t>灵</w:t>
      </w:r>
      <w:r>
        <w:rPr>
          <w:rFonts w:ascii="仿宋_GB2312" w:eastAsia="仿宋_GB2312" w:hAnsi="仿宋_GB2312" w:cs="仿宋_GB2312" w:hint="eastAsia"/>
          <w:spacing w:val="-4"/>
          <w:szCs w:val="28"/>
        </w:rPr>
        <w:t>敏度和响应时间：当烟雾浓度达到</w:t>
      </w:r>
      <w:r>
        <w:rPr>
          <w:rFonts w:ascii="仿宋_GB2312" w:eastAsia="仿宋_GB2312" w:hAnsi="仿宋_GB2312" w:cs="仿宋_GB2312" w:hint="eastAsia"/>
          <w:spacing w:val="-4"/>
          <w:szCs w:val="28"/>
        </w:rPr>
        <w:t>5%obs/m</w:t>
      </w:r>
      <w:r>
        <w:rPr>
          <w:rFonts w:ascii="仿宋_GB2312" w:eastAsia="仿宋_GB2312" w:hAnsi="仿宋_GB2312" w:cs="仿宋_GB2312" w:hint="eastAsia"/>
          <w:spacing w:val="-4"/>
          <w:szCs w:val="28"/>
        </w:rPr>
        <w:t>时，传感器应动作，</w:t>
      </w:r>
      <w:r>
        <w:rPr>
          <w:rFonts w:ascii="仿宋_GB2312" w:eastAsia="仿宋_GB2312" w:hAnsi="仿宋_GB2312" w:cs="仿宋_GB2312" w:hint="eastAsia"/>
          <w:spacing w:val="-4"/>
          <w:szCs w:val="28"/>
        </w:rPr>
        <w:lastRenderedPageBreak/>
        <w:t>且响</w:t>
      </w:r>
      <w:r>
        <w:rPr>
          <w:rFonts w:ascii="仿宋_GB2312" w:eastAsia="仿宋_GB2312" w:hAnsi="仿宋_GB2312" w:cs="仿宋_GB2312" w:hint="eastAsia"/>
          <w:spacing w:val="-4"/>
          <w:szCs w:val="28"/>
        </w:rPr>
        <w:t>应时间≤</w:t>
      </w:r>
      <w:r>
        <w:rPr>
          <w:rFonts w:ascii="仿宋_GB2312" w:eastAsia="仿宋_GB2312" w:hAnsi="仿宋_GB2312" w:cs="仿宋_GB2312" w:hint="eastAsia"/>
          <w:spacing w:val="-4"/>
          <w:szCs w:val="28"/>
        </w:rPr>
        <w:t>10s。</w:t>
      </w:r>
    </w:p>
    <w:p w:rsidR="00C25788" w:rsidRPr="00822120" w:rsidRDefault="00822120" w:rsidP="00822120">
      <w:pPr>
        <w:spacing w:before="112" w:line="218" w:lineRule="auto"/>
        <w:ind w:firstLineChars="200" w:firstLine="544"/>
        <w:outlineLvl w:val="6"/>
        <w:rPr>
          <w:rFonts w:ascii="仿宋_GB2312" w:eastAsia="仿宋_GB2312" w:hAnsi="仿宋_GB2312" w:cs="仿宋_GB2312"/>
          <w:spacing w:val="-4"/>
          <w:szCs w:val="28"/>
        </w:rPr>
      </w:pPr>
      <w:r>
        <w:rPr>
          <w:rFonts w:ascii="仿宋_GB2312" w:eastAsia="仿宋_GB2312" w:hAnsi="仿宋_GB2312" w:cs="仿宋_GB2312"/>
          <w:spacing w:val="-4"/>
          <w:szCs w:val="28"/>
        </w:rPr>
        <w:t>11</w:t>
      </w:r>
      <w:r>
        <w:rPr>
          <w:rFonts w:ascii="仿宋_GB2312" w:eastAsia="仿宋_GB2312" w:hAnsi="仿宋_GB2312" w:cs="仿宋_GB2312" w:hint="eastAsia"/>
          <w:spacing w:val="-4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-4"/>
          <w:szCs w:val="28"/>
        </w:rPr>
        <w:t>声光报警器</w:t>
      </w:r>
      <w:r>
        <w:rPr>
          <w:rFonts w:ascii="仿宋_GB2312" w:eastAsia="仿宋_GB2312" w:hAnsi="仿宋_GB2312" w:cs="仿宋_GB2312" w:hint="eastAsia"/>
          <w:szCs w:val="28"/>
        </w:rPr>
        <w:t>具有语音提示、警报声播放和报警灯的功能。光可视距离大于3</w:t>
      </w:r>
      <w:r>
        <w:rPr>
          <w:rFonts w:ascii="仿宋_GB2312" w:eastAsia="仿宋_GB2312" w:hAnsi="仿宋_GB2312" w:cs="仿宋_GB2312"/>
          <w:szCs w:val="28"/>
        </w:rPr>
        <w:t>0</w:t>
      </w:r>
      <w:r>
        <w:rPr>
          <w:rFonts w:ascii="仿宋_GB2312" w:eastAsia="仿宋_GB2312" w:hAnsi="仿宋_GB2312" w:cs="仿宋_GB2312" w:hint="eastAsia"/>
          <w:szCs w:val="28"/>
        </w:rPr>
        <w:t>米，声响度比地狱9</w:t>
      </w:r>
      <w:r>
        <w:rPr>
          <w:rFonts w:ascii="仿宋_GB2312" w:eastAsia="仿宋_GB2312" w:hAnsi="仿宋_GB2312" w:cs="仿宋_GB2312"/>
          <w:szCs w:val="28"/>
        </w:rPr>
        <w:t>5</w:t>
      </w:r>
      <w:r>
        <w:rPr>
          <w:rFonts w:ascii="仿宋_GB2312" w:eastAsia="仿宋_GB2312" w:hAnsi="仿宋_GB2312" w:cs="仿宋_GB2312" w:hint="eastAsia"/>
          <w:szCs w:val="28"/>
        </w:rPr>
        <w:t>d</w:t>
      </w:r>
      <w:r>
        <w:rPr>
          <w:rFonts w:ascii="仿宋_GB2312" w:eastAsia="仿宋_GB2312" w:hAnsi="仿宋_GB2312" w:cs="仿宋_GB2312"/>
          <w:szCs w:val="28"/>
        </w:rPr>
        <w:t>B</w:t>
      </w:r>
    </w:p>
    <w:p w:rsidR="00C25788" w:rsidRDefault="00C25788">
      <w:pPr>
        <w:ind w:firstLineChars="200" w:firstLine="560"/>
        <w:rPr>
          <w:rFonts w:ascii="仿宋_GB2312" w:eastAsia="仿宋_GB2312" w:hAnsi="仿宋_GB2312" w:cs="仿宋_GB2312"/>
          <w:szCs w:val="28"/>
        </w:rPr>
      </w:pPr>
    </w:p>
    <w:p w:rsidR="00C25788" w:rsidRDefault="00C25788">
      <w:pPr>
        <w:ind w:firstLineChars="200" w:firstLine="640"/>
        <w:rPr>
          <w:rFonts w:ascii="仿宋_GB2312" w:eastAsia="仿宋_GB2312" w:hAnsi="宋体"/>
          <w:sz w:val="32"/>
          <w:szCs w:val="24"/>
        </w:rPr>
      </w:pPr>
    </w:p>
    <w:p w:rsidR="00C25788" w:rsidRDefault="00C25788">
      <w:pPr>
        <w:ind w:firstLineChars="200" w:firstLine="640"/>
        <w:rPr>
          <w:rFonts w:ascii="仿宋_GB2312" w:eastAsia="仿宋_GB2312" w:hAnsi="宋体"/>
          <w:sz w:val="32"/>
          <w:szCs w:val="24"/>
        </w:rPr>
      </w:pPr>
    </w:p>
    <w:p w:rsidR="00C25788" w:rsidRDefault="00822120">
      <w:pPr>
        <w:ind w:firstLineChars="200" w:firstLine="640"/>
        <w:rPr>
          <w:rFonts w:ascii="仿宋_GB2312" w:eastAsia="仿宋_GB2312" w:hAnsi="宋体"/>
          <w:sz w:val="32"/>
          <w:szCs w:val="24"/>
        </w:rPr>
      </w:pPr>
      <w:r>
        <w:rPr>
          <w:rFonts w:ascii="仿宋_GB2312" w:eastAsia="仿宋_GB2312" w:hAnsi="宋体" w:hint="eastAsia"/>
          <w:sz w:val="32"/>
          <w:szCs w:val="24"/>
        </w:rPr>
        <w:t>安全质量环保部：</w:t>
      </w:r>
    </w:p>
    <w:p w:rsidR="00C25788" w:rsidRDefault="00C25788">
      <w:pPr>
        <w:pStyle w:val="a0"/>
        <w:ind w:firstLineChars="0" w:firstLine="0"/>
      </w:pPr>
    </w:p>
    <w:p w:rsidR="00C25788" w:rsidRDefault="00822120">
      <w:pPr>
        <w:ind w:firstLineChars="200" w:firstLine="640"/>
        <w:rPr>
          <w:rFonts w:ascii="仿宋_GB2312" w:eastAsia="仿宋_GB2312" w:hAnsi="宋体"/>
          <w:sz w:val="32"/>
          <w:szCs w:val="24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24"/>
        </w:rPr>
        <w:t>霍洛湾煤矿矿长：</w:t>
      </w:r>
    </w:p>
    <w:p w:rsidR="00C25788" w:rsidRDefault="00C25788">
      <w:pPr>
        <w:ind w:firstLineChars="200" w:firstLine="640"/>
        <w:rPr>
          <w:rFonts w:ascii="仿宋_GB2312" w:eastAsia="仿宋_GB2312" w:hAnsi="宋体"/>
          <w:sz w:val="32"/>
          <w:szCs w:val="24"/>
        </w:rPr>
      </w:pPr>
    </w:p>
    <w:p w:rsidR="00C25788" w:rsidRDefault="00822120">
      <w:pPr>
        <w:ind w:firstLineChars="200" w:firstLine="640"/>
        <w:rPr>
          <w:rFonts w:ascii="仿宋_GB2312" w:eastAsia="仿宋_GB2312" w:hAnsi="宋体"/>
          <w:sz w:val="32"/>
          <w:szCs w:val="24"/>
        </w:rPr>
      </w:pPr>
      <w:r>
        <w:rPr>
          <w:rFonts w:ascii="仿宋_GB2312" w:eastAsia="仿宋_GB2312" w:hAnsi="宋体" w:hint="eastAsia"/>
          <w:sz w:val="32"/>
          <w:szCs w:val="24"/>
        </w:rPr>
        <w:t>霍洛湾煤矿总工程师：</w:t>
      </w:r>
      <w:r>
        <w:rPr>
          <w:rFonts w:ascii="仿宋_GB2312" w:eastAsia="仿宋_GB2312" w:hAnsi="宋体" w:hint="eastAsia"/>
          <w:sz w:val="32"/>
          <w:szCs w:val="24"/>
        </w:rPr>
        <w:t xml:space="preserve"> </w:t>
      </w:r>
    </w:p>
    <w:p w:rsidR="00C25788" w:rsidRDefault="00C25788">
      <w:pPr>
        <w:ind w:firstLineChars="200" w:firstLine="640"/>
        <w:rPr>
          <w:rFonts w:ascii="仿宋_GB2312" w:eastAsia="仿宋_GB2312" w:hAnsi="宋体"/>
          <w:sz w:val="32"/>
          <w:szCs w:val="24"/>
        </w:rPr>
      </w:pPr>
    </w:p>
    <w:p w:rsidR="00C25788" w:rsidRDefault="00822120">
      <w:pPr>
        <w:ind w:firstLineChars="200" w:firstLine="640"/>
        <w:rPr>
          <w:rFonts w:ascii="仿宋_GB2312" w:eastAsia="仿宋_GB2312" w:hAnsi="宋体"/>
          <w:sz w:val="32"/>
          <w:szCs w:val="24"/>
        </w:rPr>
      </w:pPr>
      <w:r>
        <w:rPr>
          <w:rFonts w:ascii="仿宋_GB2312" w:eastAsia="仿宋_GB2312" w:hAnsi="宋体" w:hint="eastAsia"/>
          <w:sz w:val="32"/>
          <w:szCs w:val="24"/>
        </w:rPr>
        <w:t>霍洛湾煤矿通防科：</w:t>
      </w:r>
    </w:p>
    <w:sectPr w:rsidR="00C25788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66AC7E"/>
    <w:multiLevelType w:val="singleLevel"/>
    <w:tmpl w:val="EF66AC7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YWU0M2I4ZjhiNjk4ZDI0MzgyYzM5ZmY1ZjMzMmIifQ=="/>
  </w:docVars>
  <w:rsids>
    <w:rsidRoot w:val="00534EA4"/>
    <w:rsid w:val="00044215"/>
    <w:rsid w:val="00046C14"/>
    <w:rsid w:val="000C0713"/>
    <w:rsid w:val="000D0686"/>
    <w:rsid w:val="000D1244"/>
    <w:rsid w:val="000D49D7"/>
    <w:rsid w:val="000D62CC"/>
    <w:rsid w:val="0013401D"/>
    <w:rsid w:val="00146A67"/>
    <w:rsid w:val="001854BC"/>
    <w:rsid w:val="001D24A8"/>
    <w:rsid w:val="001E268B"/>
    <w:rsid w:val="001E377B"/>
    <w:rsid w:val="001F232A"/>
    <w:rsid w:val="00212007"/>
    <w:rsid w:val="00241907"/>
    <w:rsid w:val="00241B87"/>
    <w:rsid w:val="002536F1"/>
    <w:rsid w:val="00271593"/>
    <w:rsid w:val="002F3FE7"/>
    <w:rsid w:val="002F55B9"/>
    <w:rsid w:val="002F7060"/>
    <w:rsid w:val="002F729C"/>
    <w:rsid w:val="00341329"/>
    <w:rsid w:val="00376071"/>
    <w:rsid w:val="00381E92"/>
    <w:rsid w:val="003A68DA"/>
    <w:rsid w:val="003B3996"/>
    <w:rsid w:val="003D4D36"/>
    <w:rsid w:val="003F1494"/>
    <w:rsid w:val="00412C03"/>
    <w:rsid w:val="00465D6F"/>
    <w:rsid w:val="00534EA4"/>
    <w:rsid w:val="00563BC4"/>
    <w:rsid w:val="00583F43"/>
    <w:rsid w:val="005E0E58"/>
    <w:rsid w:val="00623BA8"/>
    <w:rsid w:val="00682B43"/>
    <w:rsid w:val="00687BC9"/>
    <w:rsid w:val="006B529D"/>
    <w:rsid w:val="007023E1"/>
    <w:rsid w:val="0070652D"/>
    <w:rsid w:val="00717D0D"/>
    <w:rsid w:val="0073008F"/>
    <w:rsid w:val="0073755A"/>
    <w:rsid w:val="007E230D"/>
    <w:rsid w:val="0081757F"/>
    <w:rsid w:val="00822120"/>
    <w:rsid w:val="00823D22"/>
    <w:rsid w:val="00846ED9"/>
    <w:rsid w:val="00850E4B"/>
    <w:rsid w:val="00861F0A"/>
    <w:rsid w:val="008F3124"/>
    <w:rsid w:val="00962E83"/>
    <w:rsid w:val="009820B0"/>
    <w:rsid w:val="009B0714"/>
    <w:rsid w:val="009D111C"/>
    <w:rsid w:val="00A15225"/>
    <w:rsid w:val="00AB0B22"/>
    <w:rsid w:val="00AF1EED"/>
    <w:rsid w:val="00B05EF4"/>
    <w:rsid w:val="00B5522E"/>
    <w:rsid w:val="00B7515D"/>
    <w:rsid w:val="00BF385A"/>
    <w:rsid w:val="00BF7D6C"/>
    <w:rsid w:val="00C13780"/>
    <w:rsid w:val="00C25788"/>
    <w:rsid w:val="00C448A1"/>
    <w:rsid w:val="00C74867"/>
    <w:rsid w:val="00C76B36"/>
    <w:rsid w:val="00C87DA0"/>
    <w:rsid w:val="00CD2B25"/>
    <w:rsid w:val="00CF0F4E"/>
    <w:rsid w:val="00D11D81"/>
    <w:rsid w:val="00D13215"/>
    <w:rsid w:val="00D268BA"/>
    <w:rsid w:val="00D642BB"/>
    <w:rsid w:val="00D7355F"/>
    <w:rsid w:val="00D80CB4"/>
    <w:rsid w:val="00DD1717"/>
    <w:rsid w:val="00DD3315"/>
    <w:rsid w:val="00DE24D9"/>
    <w:rsid w:val="00DE2B4C"/>
    <w:rsid w:val="00E06218"/>
    <w:rsid w:val="00E54F38"/>
    <w:rsid w:val="00E83467"/>
    <w:rsid w:val="00EB6AC3"/>
    <w:rsid w:val="00F011FB"/>
    <w:rsid w:val="00F12805"/>
    <w:rsid w:val="00F261AB"/>
    <w:rsid w:val="00F60A55"/>
    <w:rsid w:val="00F704EF"/>
    <w:rsid w:val="00F83222"/>
    <w:rsid w:val="09DE45A7"/>
    <w:rsid w:val="13A768E3"/>
    <w:rsid w:val="289F28F0"/>
    <w:rsid w:val="2EBF6A63"/>
    <w:rsid w:val="419F1EC6"/>
    <w:rsid w:val="6E3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10C7"/>
  <w15:docId w15:val="{52FDEE74-46C2-4CCA-AAB1-10C68E71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 w:hAnsiTheme="minorHAnsi" w:cstheme="minorBidi"/>
      <w:kern w:val="2"/>
      <w:sz w:val="28"/>
      <w:szCs w:val="22"/>
    </w:rPr>
  </w:style>
  <w:style w:type="paragraph" w:styleId="2">
    <w:name w:val="heading 2"/>
    <w:basedOn w:val="a"/>
    <w:next w:val="a1"/>
    <w:link w:val="20"/>
    <w:qFormat/>
    <w:pPr>
      <w:keepNext/>
      <w:keepLines/>
      <w:tabs>
        <w:tab w:val="left" w:pos="480"/>
      </w:tabs>
      <w:spacing w:before="120" w:after="120"/>
      <w:ind w:left="480" w:hanging="480"/>
      <w:outlineLvl w:val="1"/>
    </w:pPr>
    <w:rPr>
      <w:rFonts w:ascii="Arial" w:hAnsi="Arial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Default"/>
    <w:uiPriority w:val="1"/>
    <w:qFormat/>
    <w:pPr>
      <w:adjustRightInd w:val="0"/>
      <w:snapToGrid w:val="0"/>
      <w:spacing w:line="560" w:lineRule="exact"/>
      <w:ind w:firstLineChars="200" w:firstLine="720"/>
    </w:pPr>
    <w:rPr>
      <w:rFonts w:ascii="仿宋" w:eastAsia="仿宋" w:hAnsi="仿宋" w:cs="仿宋"/>
      <w:sz w:val="32"/>
      <w:szCs w:val="32"/>
    </w:rPr>
  </w:style>
  <w:style w:type="paragraph" w:customStyle="1" w:styleId="Default">
    <w:name w:val="Default"/>
    <w:next w:val="Style3"/>
    <w:unhideWhenUsed/>
    <w:qFormat/>
    <w:pPr>
      <w:widowControl w:val="0"/>
      <w:autoSpaceDE w:val="0"/>
      <w:autoSpaceDN w:val="0"/>
      <w:adjustRightInd w:val="0"/>
      <w:spacing w:line="440" w:lineRule="exact"/>
      <w:ind w:firstLineChars="200" w:firstLine="200"/>
    </w:pPr>
    <w:rPr>
      <w:rFonts w:ascii="宋体" w:hint="eastAsia"/>
      <w:color w:val="000000"/>
      <w:sz w:val="24"/>
    </w:rPr>
  </w:style>
  <w:style w:type="paragraph" w:customStyle="1" w:styleId="Style3">
    <w:name w:val="_Style 3"/>
    <w:next w:val="a"/>
    <w:qFormat/>
    <w:pPr>
      <w:wordWrap w:val="0"/>
      <w:ind w:left="850"/>
      <w:jc w:val="both"/>
    </w:pPr>
    <w:rPr>
      <w:sz w:val="21"/>
      <w:szCs w:val="22"/>
    </w:rPr>
  </w:style>
  <w:style w:type="paragraph" w:styleId="a1">
    <w:name w:val="Normal Indent"/>
    <w:basedOn w:val="a"/>
    <w:unhideWhenUsed/>
    <w:qFormat/>
    <w:pPr>
      <w:ind w:firstLineChars="200" w:firstLine="420"/>
    </w:pPr>
    <w:rPr>
      <w:rFonts w:ascii="Times New Roman" w:hAnsi="Times New Roman" w:cs="Times New Roman"/>
      <w:sz w:val="21"/>
      <w:szCs w:val="24"/>
    </w:rPr>
  </w:style>
  <w:style w:type="paragraph" w:styleId="a5">
    <w:name w:val="Body Text Indent"/>
    <w:basedOn w:val="a"/>
    <w:uiPriority w:val="99"/>
    <w:qFormat/>
    <w:pPr>
      <w:ind w:firstLine="555"/>
    </w:pPr>
    <w:rPr>
      <w:rFonts w:hAnsi="宋体" w:cs="Times New Roman"/>
      <w:sz w:val="20"/>
      <w:szCs w:val="20"/>
    </w:rPr>
  </w:style>
  <w:style w:type="paragraph" w:styleId="a6">
    <w:name w:val="Plain Text"/>
    <w:basedOn w:val="a"/>
    <w:link w:val="a7"/>
    <w:uiPriority w:val="99"/>
    <w:rPr>
      <w:rFonts w:hAnsi="Courier New"/>
      <w:sz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next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2"/>
    <w:basedOn w:val="a"/>
    <w:next w:val="a"/>
    <w:uiPriority w:val="99"/>
    <w:semiHidden/>
    <w:qFormat/>
    <w:pPr>
      <w:ind w:leftChars="200" w:left="420"/>
    </w:pPr>
    <w:rPr>
      <w:rFonts w:hAnsi="宋体" w:cs="宋体"/>
      <w:color w:val="000000"/>
      <w:kern w:val="0"/>
      <w:sz w:val="24"/>
      <w:szCs w:val="24"/>
    </w:rPr>
  </w:style>
  <w:style w:type="paragraph" w:styleId="ae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paragraph" w:styleId="22">
    <w:name w:val="Body Text First Indent 2"/>
    <w:basedOn w:val="a5"/>
    <w:uiPriority w:val="99"/>
    <w:unhideWhenUsed/>
    <w:qFormat/>
    <w:pPr>
      <w:ind w:firstLineChars="200" w:firstLine="420"/>
    </w:pPr>
    <w:rPr>
      <w:szCs w:val="24"/>
    </w:rPr>
  </w:style>
  <w:style w:type="table" w:styleId="af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2"/>
    <w:qFormat/>
    <w:rPr>
      <w:b/>
    </w:rPr>
  </w:style>
  <w:style w:type="character" w:customStyle="1" w:styleId="a9">
    <w:name w:val="批注框文本 字符"/>
    <w:basedOn w:val="a2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basedOn w:val="a2"/>
    <w:link w:val="ac"/>
    <w:uiPriority w:val="99"/>
    <w:rPr>
      <w:sz w:val="18"/>
      <w:szCs w:val="18"/>
    </w:rPr>
  </w:style>
  <w:style w:type="character" w:customStyle="1" w:styleId="ab">
    <w:name w:val="页脚 字符"/>
    <w:basedOn w:val="a2"/>
    <w:link w:val="aa"/>
    <w:uiPriority w:val="99"/>
    <w:qFormat/>
    <w:rPr>
      <w:sz w:val="18"/>
      <w:szCs w:val="18"/>
    </w:rPr>
  </w:style>
  <w:style w:type="character" w:customStyle="1" w:styleId="a7">
    <w:name w:val="纯文本 字符"/>
    <w:link w:val="a6"/>
    <w:uiPriority w:val="99"/>
    <w:rPr>
      <w:rFonts w:hAnsi="Courier New"/>
      <w:sz w:val="21"/>
    </w:rPr>
  </w:style>
  <w:style w:type="character" w:customStyle="1" w:styleId="Char">
    <w:name w:val="段 Char"/>
    <w:link w:val="af1"/>
    <w:rPr>
      <w:sz w:val="21"/>
    </w:rPr>
  </w:style>
  <w:style w:type="paragraph" w:customStyle="1" w:styleId="af1">
    <w:name w:val="段"/>
    <w:link w:val="Char"/>
    <w:pPr>
      <w:autoSpaceDE w:val="0"/>
      <w:autoSpaceDN w:val="0"/>
      <w:ind w:firstLineChars="200" w:firstLine="200"/>
      <w:jc w:val="both"/>
    </w:pPr>
    <w:rPr>
      <w:rFonts w:ascii="宋体" w:hAnsiTheme="minorHAnsi" w:cstheme="minorBidi"/>
      <w:kern w:val="2"/>
      <w:sz w:val="21"/>
      <w:szCs w:val="22"/>
    </w:rPr>
  </w:style>
  <w:style w:type="character" w:customStyle="1" w:styleId="1">
    <w:name w:val="纯文本 字符1"/>
    <w:basedOn w:val="a2"/>
    <w:uiPriority w:val="99"/>
    <w:semiHidden/>
    <w:rPr>
      <w:rFonts w:asciiTheme="minorEastAsia" w:eastAsiaTheme="minorEastAsia" w:hAnsi="Courier New" w:cs="Courier New"/>
    </w:rPr>
  </w:style>
  <w:style w:type="character" w:customStyle="1" w:styleId="20">
    <w:name w:val="标题 2 字符"/>
    <w:basedOn w:val="a2"/>
    <w:link w:val="2"/>
    <w:qFormat/>
    <w:rPr>
      <w:rFonts w:ascii="Arial" w:hAnsi="Arial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5"/>
      <w:ind w:left="174"/>
      <w:jc w:val="center"/>
    </w:pPr>
  </w:style>
  <w:style w:type="paragraph" w:customStyle="1" w:styleId="4">
    <w:name w:val="小4正文"/>
    <w:basedOn w:val="a0"/>
    <w:qFormat/>
    <w:pPr>
      <w:autoSpaceDE w:val="0"/>
      <w:autoSpaceDN w:val="0"/>
      <w:spacing w:line="360" w:lineRule="auto"/>
      <w:ind w:firstLine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18DF-5BEA-4847-AFA4-1E91E6BD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50</cp:revision>
  <cp:lastPrinted>2022-05-17T02:35:00Z</cp:lastPrinted>
  <dcterms:created xsi:type="dcterms:W3CDTF">2018-08-09T07:35:00Z</dcterms:created>
  <dcterms:modified xsi:type="dcterms:W3CDTF">2023-06-22T09:00:00Z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30F9B38714694C7196CB651AB78A7698_12</vt:lpwstr>
  </property>
</Properties>
</file>