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hint="default" w:ascii="宋体" w:hAnsi="宋体" w:eastAsia="黑体"/>
          <w:b/>
          <w:sz w:val="72"/>
          <w:szCs w:val="72"/>
          <w:lang w:val="en-US" w:eastAsia="zh-CN"/>
        </w:rPr>
      </w:pPr>
      <w:r>
        <w:rPr>
          <w:rFonts w:hint="eastAsia" w:ascii="黑体" w:hAnsi="黑体" w:eastAsia="黑体" w:cs="黑体"/>
          <w:b/>
          <w:sz w:val="32"/>
          <w:szCs w:val="32"/>
        </w:rPr>
        <w:t>编号：</w:t>
      </w:r>
      <w:r>
        <w:rPr>
          <w:rFonts w:hint="eastAsia" w:ascii="黑体" w:hAnsi="黑体" w:eastAsia="黑体" w:cs="黑体"/>
          <w:b/>
          <w:bCs/>
          <w:sz w:val="32"/>
          <w:szCs w:val="32"/>
        </w:rPr>
        <w:t>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2</w:t>
      </w:r>
    </w:p>
    <w:p>
      <w:pPr>
        <w:ind w:left="420"/>
        <w:jc w:val="center"/>
        <w:rPr>
          <w:rFonts w:ascii="宋体" w:hAnsi="宋体"/>
          <w:b/>
          <w:sz w:val="72"/>
          <w:szCs w:val="72"/>
        </w:rPr>
      </w:pPr>
    </w:p>
    <w:p>
      <w:pPr>
        <w:ind w:left="420"/>
        <w:jc w:val="center"/>
        <w:rPr>
          <w:rFonts w:ascii="宋体" w:hAnsi="宋体"/>
          <w:b/>
          <w:sz w:val="44"/>
          <w:szCs w:val="44"/>
        </w:rPr>
      </w:pPr>
    </w:p>
    <w:p>
      <w:pPr>
        <w:ind w:left="420"/>
        <w:jc w:val="center"/>
        <w:rPr>
          <w:rFonts w:ascii="宋体" w:hAnsi="宋体"/>
          <w:b/>
          <w:sz w:val="44"/>
          <w:szCs w:val="44"/>
        </w:rPr>
      </w:pPr>
    </w:p>
    <w:p>
      <w:pPr>
        <w:jc w:val="center"/>
        <w:rPr>
          <w:rFonts w:ascii="宋体" w:hAnsi="宋体" w:cs="宋体"/>
          <w:b/>
          <w:bCs/>
          <w:w w:val="80"/>
          <w:sz w:val="36"/>
          <w:szCs w:val="36"/>
        </w:rPr>
      </w:pPr>
      <w:r>
        <w:rPr>
          <w:rFonts w:hint="eastAsia" w:ascii="宋体" w:hAnsi="宋体" w:cs="宋体"/>
          <w:b/>
          <w:sz w:val="40"/>
          <w:szCs w:val="40"/>
        </w:rPr>
        <w:t>内蒙古神东天隆集团股份有限公司物业分公司</w:t>
      </w:r>
      <w:r>
        <w:rPr>
          <w:rFonts w:hint="eastAsia" w:ascii="宋体" w:hAnsi="宋体" w:cs="宋体"/>
          <w:b/>
          <w:bCs/>
          <w:w w:val="80"/>
          <w:sz w:val="40"/>
          <w:szCs w:val="40"/>
        </w:rPr>
        <w:t>关于</w:t>
      </w:r>
      <w:bookmarkStart w:id="0" w:name="_GoBack"/>
      <w:r>
        <w:rPr>
          <w:rFonts w:hint="eastAsia" w:ascii="宋体" w:hAnsi="宋体" w:cs="宋体"/>
          <w:b/>
          <w:bCs/>
          <w:w w:val="80"/>
          <w:sz w:val="40"/>
          <w:szCs w:val="40"/>
          <w:lang w:val="en-US" w:eastAsia="zh-CN"/>
        </w:rPr>
        <w:t>更换消防设施</w:t>
      </w:r>
      <w:bookmarkEnd w:id="0"/>
    </w:p>
    <w:p>
      <w:pPr>
        <w:jc w:val="center"/>
        <w:rPr>
          <w:rFonts w:ascii="宋体" w:hAnsi="宋体" w:cs="宋体"/>
          <w:b/>
          <w:bCs/>
          <w:w w:val="80"/>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96"/>
          <w:szCs w:val="96"/>
        </w:rPr>
      </w:pPr>
      <w:r>
        <w:rPr>
          <w:rFonts w:hint="eastAsia" w:ascii="宋体" w:hAnsi="宋体" w:cs="宋体"/>
          <w:b/>
          <w:sz w:val="84"/>
          <w:szCs w:val="84"/>
        </w:rPr>
        <w:t>技 术 要 求</w:t>
      </w:r>
    </w:p>
    <w:p>
      <w:pPr>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jc w:val="center"/>
        <w:rPr>
          <w:sz w:val="32"/>
          <w:szCs w:val="32"/>
        </w:rPr>
      </w:pPr>
      <w:r>
        <w:rPr>
          <w:rFonts w:hint="eastAsia" w:asciiTheme="minorEastAsia" w:hAnsiTheme="minorEastAsia" w:eastAsiaTheme="minorEastAsia" w:cstheme="minorEastAsia"/>
          <w:b/>
          <w:bCs/>
          <w:sz w:val="32"/>
          <w:szCs w:val="32"/>
        </w:rPr>
        <w:t>审核方：</w:t>
      </w:r>
      <w:r>
        <w:rPr>
          <w:rFonts w:hint="eastAsia" w:asciiTheme="minorEastAsia" w:hAnsiTheme="minorEastAsia" w:eastAsiaTheme="minorEastAsia" w:cstheme="minorEastAsia"/>
          <w:sz w:val="32"/>
          <w:szCs w:val="32"/>
        </w:rPr>
        <w:t>内蒙古神东天隆集团股份有限公司</w:t>
      </w:r>
      <w:r>
        <w:rPr>
          <w:rFonts w:hint="eastAsia" w:asciiTheme="minorEastAsia" w:hAnsiTheme="minorEastAsia" w:eastAsiaTheme="minorEastAsia" w:cstheme="minorEastAsia"/>
          <w:sz w:val="32"/>
          <w:szCs w:val="32"/>
          <w:lang w:val="en-US" w:eastAsia="zh-CN"/>
        </w:rPr>
        <w:t>安全质量环保部</w:t>
      </w:r>
      <w:r>
        <w:rPr>
          <w:rFonts w:hint="eastAsia" w:asciiTheme="minorEastAsia" w:hAnsiTheme="minorEastAsia" w:eastAsiaTheme="minorEastAsia" w:cstheme="minorEastAsia"/>
          <w:szCs w:val="21"/>
        </w:rPr>
        <w:t xml:space="preserve">     </w:t>
      </w:r>
      <w:r>
        <w:rPr>
          <w:rFonts w:hint="eastAsia"/>
          <w:sz w:val="30"/>
          <w:szCs w:val="30"/>
        </w:rPr>
        <w:t xml:space="preserve">                                </w:t>
      </w:r>
      <w:r>
        <w:rPr>
          <w:rFonts w:hint="eastAsia"/>
          <w:sz w:val="32"/>
          <w:szCs w:val="32"/>
        </w:rPr>
        <w:t xml:space="preserve"> </w:t>
      </w:r>
    </w:p>
    <w:p>
      <w:pPr>
        <w:tabs>
          <w:tab w:val="left" w:pos="1227"/>
        </w:tabs>
        <w:jc w:val="center"/>
        <w:rPr>
          <w:rFonts w:ascii="宋体" w:hAnsi="宋体"/>
          <w:bCs/>
          <w:sz w:val="32"/>
          <w:szCs w:val="21"/>
        </w:rPr>
      </w:pPr>
      <w:r>
        <w:rPr>
          <w:rFonts w:ascii="宋体" w:hAnsi="宋体"/>
          <w:bCs/>
          <w:sz w:val="32"/>
          <w:szCs w:val="21"/>
        </w:rPr>
        <w:t>20</w:t>
      </w:r>
      <w:r>
        <w:rPr>
          <w:rFonts w:hint="eastAsia" w:ascii="宋体" w:hAnsi="宋体"/>
          <w:bCs/>
          <w:sz w:val="32"/>
          <w:szCs w:val="21"/>
        </w:rPr>
        <w:t>2</w:t>
      </w:r>
      <w:r>
        <w:rPr>
          <w:rFonts w:hint="eastAsia" w:ascii="宋体" w:hAnsi="宋体"/>
          <w:bCs/>
          <w:sz w:val="32"/>
          <w:szCs w:val="21"/>
          <w:lang w:val="en-US" w:eastAsia="zh-CN"/>
        </w:rPr>
        <w:t>3</w:t>
      </w:r>
      <w:r>
        <w:rPr>
          <w:rFonts w:ascii="宋体" w:hAnsi="宋体"/>
          <w:bCs/>
          <w:sz w:val="32"/>
          <w:szCs w:val="21"/>
        </w:rPr>
        <w:t>年</w:t>
      </w:r>
      <w:r>
        <w:rPr>
          <w:rFonts w:hint="eastAsia" w:ascii="宋体" w:hAnsi="宋体"/>
          <w:bCs/>
          <w:sz w:val="32"/>
          <w:szCs w:val="21"/>
          <w:lang w:val="en-US" w:eastAsia="zh-CN"/>
        </w:rPr>
        <w:t>6</w:t>
      </w:r>
      <w:r>
        <w:rPr>
          <w:rFonts w:ascii="宋体" w:hAnsi="宋体"/>
          <w:bCs/>
          <w:sz w:val="32"/>
          <w:szCs w:val="21"/>
        </w:rPr>
        <w:t>月</w:t>
      </w:r>
      <w:r>
        <w:rPr>
          <w:rFonts w:hint="eastAsia" w:ascii="宋体" w:hAnsi="宋体"/>
          <w:bCs/>
          <w:sz w:val="32"/>
          <w:szCs w:val="21"/>
          <w:lang w:val="en-US" w:eastAsia="zh-CN"/>
        </w:rPr>
        <w:t>14</w:t>
      </w:r>
      <w:r>
        <w:rPr>
          <w:rFonts w:ascii="宋体" w:hAnsi="宋体"/>
          <w:bCs/>
          <w:sz w:val="32"/>
          <w:szCs w:val="21"/>
        </w:rPr>
        <w:t>日</w:t>
      </w:r>
    </w:p>
    <w:p>
      <w:pPr>
        <w:rPr>
          <w:sz w:val="32"/>
          <w:szCs w:val="32"/>
        </w:rPr>
      </w:pPr>
    </w:p>
    <w:p>
      <w:pPr>
        <w:jc w:val="center"/>
        <w:rPr>
          <w:rFonts w:ascii="宋体" w:hAnsi="宋体" w:cs="宋体"/>
          <w:sz w:val="32"/>
          <w:szCs w:val="32"/>
        </w:rPr>
        <w:sectPr>
          <w:footerReference r:id="rId3" w:type="default"/>
          <w:pgSz w:w="11906" w:h="16838"/>
          <w:pgMar w:top="1440" w:right="1800" w:bottom="1440" w:left="1800" w:header="851" w:footer="992" w:gutter="0"/>
          <w:cols w:space="425" w:num="1"/>
          <w:docGrid w:type="lines" w:linePitch="312" w:charSpace="0"/>
        </w:sectPr>
      </w:pPr>
    </w:p>
    <w:p>
      <w:pPr>
        <w:jc w:val="right"/>
        <w:rPr>
          <w:rFonts w:hint="eastAsia" w:eastAsia="黑体"/>
          <w:sz w:val="32"/>
          <w:szCs w:val="32"/>
          <w:lang w:eastAsia="zh-CN"/>
        </w:rPr>
      </w:pPr>
      <w:r>
        <w:rPr>
          <w:rFonts w:hint="eastAsia" w:ascii="黑体" w:hAnsi="黑体" w:eastAsia="黑体" w:cs="黑体"/>
          <w:b/>
          <w:bCs/>
          <w:sz w:val="32"/>
          <w:szCs w:val="32"/>
        </w:rPr>
        <w:t>编号：WY-202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2</w:t>
      </w:r>
    </w:p>
    <w:p>
      <w:pPr>
        <w:spacing w:beforeLines="100" w:afterLines="1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技 术 要 求</w:t>
      </w: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pStyle w:val="11"/>
        <w:spacing w:after="0"/>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 w:val="32"/>
          <w:szCs w:val="32"/>
        </w:rPr>
        <w:t>审核方：内蒙古神东天隆集团股份有限公司</w:t>
      </w:r>
      <w:r>
        <w:rPr>
          <w:rFonts w:hint="eastAsia" w:asciiTheme="minorEastAsia" w:hAnsiTheme="minorEastAsia" w:eastAsiaTheme="minorEastAsia" w:cstheme="minorEastAsia"/>
          <w:sz w:val="32"/>
          <w:szCs w:val="32"/>
          <w:lang w:val="en-US" w:eastAsia="zh-CN"/>
        </w:rPr>
        <w:t>安全质量环保部</w:t>
      </w:r>
      <w:r>
        <w:rPr>
          <w:rFonts w:hint="eastAsia" w:asciiTheme="minorEastAsia" w:hAnsiTheme="minorEastAsia" w:eastAsiaTheme="minorEastAsia" w:cstheme="minorEastAsia"/>
          <w:szCs w:val="21"/>
        </w:rPr>
        <w:t xml:space="preserve">               </w:t>
      </w:r>
    </w:p>
    <w:p>
      <w:pPr>
        <w:pStyle w:val="15"/>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一、基本信息：</w:t>
      </w:r>
    </w:p>
    <w:tbl>
      <w:tblPr>
        <w:tblStyle w:val="12"/>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287"/>
        <w:gridCol w:w="552"/>
        <w:gridCol w:w="548"/>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6" w:type="dxa"/>
            <w:vAlign w:val="center"/>
          </w:tcPr>
          <w:p>
            <w:pPr>
              <w:ind w:right="-63" w:rightChars="-3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w:t>
            </w:r>
          </w:p>
        </w:tc>
        <w:tc>
          <w:tcPr>
            <w:tcW w:w="22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规格型号</w:t>
            </w:r>
          </w:p>
        </w:tc>
        <w:tc>
          <w:tcPr>
            <w:tcW w:w="552"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w:t>
            </w:r>
          </w:p>
        </w:tc>
        <w:tc>
          <w:tcPr>
            <w:tcW w:w="548"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量</w:t>
            </w:r>
          </w:p>
        </w:tc>
        <w:tc>
          <w:tcPr>
            <w:tcW w:w="145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w:t>
            </w:r>
          </w:p>
        </w:tc>
        <w:tc>
          <w:tcPr>
            <w:tcW w:w="266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交（提）货</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水基型灭火器</w:t>
            </w:r>
          </w:p>
        </w:tc>
        <w:tc>
          <w:tcPr>
            <w:tcW w:w="2287" w:type="dxa"/>
            <w:vAlign w:val="center"/>
          </w:tcPr>
          <w:p>
            <w:pPr>
              <w:widowControl/>
              <w:numPr>
                <w:ilvl w:val="0"/>
                <w:numId w:val="0"/>
              </w:numPr>
              <w:spacing w:line="560" w:lineRule="exact"/>
              <w:ind w:leftChars="0"/>
              <w:jc w:val="left"/>
              <w:textAlignment w:val="center"/>
              <w:rPr>
                <w:rFonts w:hint="default" w:eastAsia="宋体"/>
                <w:lang w:val="en-US" w:eastAsia="zh-CN"/>
              </w:rPr>
            </w:pPr>
            <w:r>
              <w:rPr>
                <w:rFonts w:hint="eastAsia"/>
                <w:lang w:val="en-US" w:eastAsia="zh-CN"/>
              </w:rPr>
              <w:t>每具灭火器4kg</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386</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w:t>
            </w:r>
          </w:p>
        </w:tc>
        <w:tc>
          <w:tcPr>
            <w:tcW w:w="1454" w:type="dxa"/>
            <w:vAlign w:val="center"/>
          </w:tcPr>
          <w:p>
            <w:pPr>
              <w:adjustRightInd w:val="0"/>
              <w:snapToGrid w:val="0"/>
              <w:spacing w:line="3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消防水带</w:t>
            </w:r>
          </w:p>
        </w:tc>
        <w:tc>
          <w:tcPr>
            <w:tcW w:w="2287" w:type="dxa"/>
            <w:vAlign w:val="center"/>
          </w:tcPr>
          <w:p>
            <w:pPr>
              <w:widowControl/>
              <w:numPr>
                <w:ilvl w:val="0"/>
                <w:numId w:val="0"/>
              </w:numPr>
              <w:spacing w:line="560" w:lineRule="exact"/>
              <w:ind w:leftChars="0"/>
              <w:jc w:val="left"/>
              <w:textAlignment w:val="center"/>
              <w:rPr>
                <w:rFonts w:hint="eastAsia" w:eastAsia="宋体"/>
                <w:lang w:eastAsia="zh-CN"/>
              </w:rPr>
            </w:pPr>
            <w:r>
              <w:rPr>
                <w:rFonts w:hint="eastAsia"/>
                <w:lang w:val="en-US" w:eastAsia="zh-CN"/>
              </w:rPr>
              <w:t>1.每条消防水带25米2.直径65</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160</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w:t>
            </w:r>
          </w:p>
        </w:tc>
        <w:tc>
          <w:tcPr>
            <w:tcW w:w="1454"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消防卷盘软管</w:t>
            </w:r>
          </w:p>
        </w:tc>
        <w:tc>
          <w:tcPr>
            <w:tcW w:w="2287" w:type="dxa"/>
            <w:vAlign w:val="center"/>
          </w:tcPr>
          <w:p>
            <w:pPr>
              <w:widowControl/>
              <w:numPr>
                <w:ilvl w:val="0"/>
                <w:numId w:val="0"/>
              </w:numPr>
              <w:spacing w:line="560" w:lineRule="exact"/>
              <w:ind w:leftChars="0"/>
              <w:jc w:val="left"/>
              <w:textAlignment w:val="center"/>
              <w:rPr>
                <w:rFonts w:hint="eastAsia"/>
              </w:rPr>
            </w:pPr>
            <w:r>
              <w:rPr>
                <w:rFonts w:hint="eastAsia"/>
              </w:rPr>
              <w:t>消防卷盘软管25米</w:t>
            </w:r>
          </w:p>
          <w:p>
            <w:pPr>
              <w:widowControl/>
              <w:numPr>
                <w:ilvl w:val="0"/>
                <w:numId w:val="0"/>
              </w:numPr>
              <w:spacing w:line="560" w:lineRule="exact"/>
              <w:ind w:leftChars="0"/>
              <w:jc w:val="left"/>
              <w:textAlignment w:val="center"/>
              <w:rPr>
                <w:rFonts w:hint="default"/>
                <w:lang w:val="en-US" w:eastAsia="zh-CN"/>
              </w:rPr>
            </w:pPr>
            <w:r>
              <w:rPr>
                <w:rFonts w:hint="eastAsia"/>
                <w:lang w:val="en-US" w:eastAsia="zh-CN"/>
              </w:rPr>
              <w:t>型号：JPS0.8-19/25</w:t>
            </w:r>
          </w:p>
          <w:p>
            <w:pPr>
              <w:pStyle w:val="2"/>
            </w:pP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160</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个</w:t>
            </w:r>
          </w:p>
        </w:tc>
        <w:tc>
          <w:tcPr>
            <w:tcW w:w="1454"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消防应急照明灯</w:t>
            </w:r>
          </w:p>
        </w:tc>
        <w:tc>
          <w:tcPr>
            <w:tcW w:w="2287" w:type="dxa"/>
            <w:vAlign w:val="center"/>
          </w:tcPr>
          <w:p>
            <w:pPr>
              <w:widowControl/>
              <w:numPr>
                <w:ilvl w:val="0"/>
                <w:numId w:val="0"/>
              </w:numPr>
              <w:spacing w:line="560" w:lineRule="exact"/>
              <w:ind w:leftChars="0"/>
              <w:jc w:val="left"/>
              <w:textAlignment w:val="center"/>
            </w:pPr>
            <w:r>
              <w:rPr>
                <w:rFonts w:hint="eastAsia"/>
                <w:lang w:val="en-US" w:eastAsia="zh-CN"/>
              </w:rPr>
              <w:t>新国标，应急</w:t>
            </w:r>
            <w:r>
              <w:rPr>
                <w:rFonts w:hint="eastAsia"/>
              </w:rPr>
              <w:t>照明时间</w:t>
            </w:r>
            <w:r>
              <w:rPr>
                <w:rFonts w:hint="eastAsia"/>
                <w:lang w:val="en-US" w:eastAsia="zh-CN"/>
              </w:rPr>
              <w:t>≥</w:t>
            </w:r>
            <w:r>
              <w:rPr>
                <w:rFonts w:hint="eastAsia"/>
              </w:rPr>
              <w:t xml:space="preserve">90分钟  </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个</w:t>
            </w:r>
          </w:p>
        </w:tc>
        <w:tc>
          <w:tcPr>
            <w:tcW w:w="1454"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bl>
    <w:p>
      <w:pPr>
        <w:rPr>
          <w:rFonts w:asciiTheme="minorEastAsia" w:hAnsiTheme="minorEastAsia" w:eastAsiaTheme="minorEastAsia" w:cstheme="minorEastAsia"/>
          <w:vanish/>
        </w:rPr>
      </w:pPr>
    </w:p>
    <w:p>
      <w:pPr>
        <w:numPr>
          <w:ilvl w:val="0"/>
          <w:numId w:val="1"/>
        </w:numPr>
        <w:ind w:firstLine="643"/>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基本参数：</w:t>
      </w:r>
    </w:p>
    <w:p>
      <w:pPr>
        <w:pStyle w:val="2"/>
        <w:numPr>
          <w:ilvl w:val="0"/>
          <w:numId w:val="0"/>
        </w:num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w:t>
      </w:r>
      <w:r>
        <w:rPr>
          <w:rFonts w:hint="default" w:ascii="仿宋" w:hAnsi="仿宋" w:eastAsia="仿宋" w:cs="仿宋"/>
          <w:kern w:val="2"/>
          <w:sz w:val="30"/>
          <w:szCs w:val="30"/>
          <w:lang w:val="en-US" w:eastAsia="zh-CN" w:bidi="ar-SA"/>
        </w:rPr>
        <w:t>水基型灭火器</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1.手提式水基型灭火器</w:t>
      </w:r>
    </w:p>
    <w:p>
      <w:pPr>
        <w:pStyle w:val="2"/>
        <w:numPr>
          <w:ilvl w:val="0"/>
          <w:numId w:val="0"/>
        </w:numPr>
        <w:ind w:firstLine="900" w:firstLineChars="3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2.型号：MSZ/3L或HX一3L</w:t>
      </w:r>
    </w:p>
    <w:p>
      <w:pPr>
        <w:pStyle w:val="2"/>
        <w:numPr>
          <w:ilvl w:val="0"/>
          <w:numId w:val="0"/>
        </w:numPr>
        <w:ind w:firstLine="900" w:firstLineChars="3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3.规格：4kg/具</w:t>
      </w:r>
    </w:p>
    <w:p>
      <w:pPr>
        <w:pStyle w:val="2"/>
        <w:numPr>
          <w:ilvl w:val="0"/>
          <w:numId w:val="0"/>
        </w:num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w:t>
      </w:r>
      <w:r>
        <w:rPr>
          <w:rFonts w:hint="default" w:ascii="仿宋" w:hAnsi="仿宋" w:eastAsia="仿宋" w:cs="仿宋"/>
          <w:kern w:val="2"/>
          <w:sz w:val="30"/>
          <w:szCs w:val="30"/>
          <w:lang w:val="en-US" w:eastAsia="zh-CN" w:bidi="ar-SA"/>
        </w:rPr>
        <w:t>消防水</w:t>
      </w:r>
      <w:r>
        <w:rPr>
          <w:rFonts w:hint="eastAsia" w:ascii="仿宋" w:hAnsi="仿宋" w:eastAsia="仿宋" w:cs="仿宋"/>
          <w:kern w:val="2"/>
          <w:sz w:val="30"/>
          <w:szCs w:val="30"/>
          <w:lang w:val="en-US" w:eastAsia="zh-CN" w:bidi="ar-SA"/>
        </w:rPr>
        <w:t>带</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1.25米/卷</w:t>
      </w:r>
    </w:p>
    <w:p>
      <w:pPr>
        <w:numPr>
          <w:ilvl w:val="0"/>
          <w:numId w:val="2"/>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消防水带两端带金属接头</w:t>
      </w:r>
    </w:p>
    <w:p>
      <w:pPr>
        <w:numPr>
          <w:ilvl w:val="0"/>
          <w:numId w:val="2"/>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每盘消防水带含1个水枪头</w:t>
      </w:r>
    </w:p>
    <w:p>
      <w:pPr>
        <w:numPr>
          <w:ilvl w:val="0"/>
          <w:numId w:val="2"/>
        </w:numPr>
        <w:ind w:left="0" w:leftChars="0"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直径65</w:t>
      </w:r>
    </w:p>
    <w:p>
      <w:pPr>
        <w:pStyle w:val="2"/>
        <w:numPr>
          <w:ilvl w:val="0"/>
          <w:numId w:val="0"/>
        </w:numPr>
        <w:ind w:firstLine="900" w:firstLineChars="3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5.材质：聚氨酯等聚合材料制成</w:t>
      </w:r>
    </w:p>
    <w:p>
      <w:pPr>
        <w:pStyle w:val="2"/>
        <w:numPr>
          <w:ilvl w:val="0"/>
          <w:numId w:val="0"/>
        </w:num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w:t>
      </w:r>
      <w:r>
        <w:rPr>
          <w:rFonts w:hint="default" w:ascii="仿宋" w:hAnsi="仿宋" w:eastAsia="仿宋" w:cs="仿宋"/>
          <w:kern w:val="2"/>
          <w:sz w:val="30"/>
          <w:szCs w:val="30"/>
          <w:lang w:val="en-US" w:eastAsia="zh-CN" w:bidi="ar-SA"/>
        </w:rPr>
        <w:t>消防卷盘软管</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1.消防卷盘软管25米</w:t>
      </w:r>
      <w:r>
        <w:rPr>
          <w:rFonts w:hint="eastAsia" w:ascii="仿宋" w:hAnsi="仿宋" w:eastAsia="仿宋" w:cs="仿宋"/>
          <w:kern w:val="2"/>
          <w:sz w:val="30"/>
          <w:szCs w:val="30"/>
          <w:lang w:val="en-US" w:eastAsia="zh-CN" w:bidi="ar-SA"/>
        </w:rPr>
        <w:t>/盘</w:t>
      </w:r>
    </w:p>
    <w:p>
      <w:pPr>
        <w:ind w:firstLine="900" w:firstLineChars="300"/>
        <w:rPr>
          <w:rFonts w:hint="default"/>
          <w:lang w:val="en-US" w:eastAsia="zh-CN"/>
        </w:rPr>
      </w:pPr>
      <w:r>
        <w:rPr>
          <w:rFonts w:hint="eastAsia" w:ascii="仿宋" w:hAnsi="仿宋" w:eastAsia="仿宋" w:cs="仿宋"/>
          <w:kern w:val="2"/>
          <w:sz w:val="30"/>
          <w:szCs w:val="30"/>
          <w:lang w:val="en-US" w:eastAsia="zh-CN" w:bidi="ar-SA"/>
        </w:rPr>
        <w:t>2.型号：JPS0.8-19/25</w:t>
      </w:r>
    </w:p>
    <w:p>
      <w:pPr>
        <w:pStyle w:val="2"/>
        <w:numPr>
          <w:ilvl w:val="0"/>
          <w:numId w:val="0"/>
        </w:num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w:t>
      </w:r>
      <w:r>
        <w:rPr>
          <w:rFonts w:hint="default" w:ascii="仿宋" w:hAnsi="仿宋" w:eastAsia="仿宋" w:cs="仿宋"/>
          <w:kern w:val="2"/>
          <w:sz w:val="30"/>
          <w:szCs w:val="30"/>
          <w:lang w:val="en-US" w:eastAsia="zh-CN" w:bidi="ar-SA"/>
        </w:rPr>
        <w:t>消防应急照明灯</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1.应急照明时间需≥90分钟 </w:t>
      </w:r>
    </w:p>
    <w:p>
      <w:pPr>
        <w:ind w:firstLine="900" w:firstLineChars="300"/>
        <w:rPr>
          <w:rFonts w:hint="default"/>
          <w:lang w:val="en-US" w:eastAsia="zh-CN"/>
        </w:rPr>
      </w:pPr>
      <w:r>
        <w:rPr>
          <w:rFonts w:hint="eastAsia" w:ascii="仿宋" w:hAnsi="仿宋" w:eastAsia="仿宋" w:cs="仿宋"/>
          <w:kern w:val="2"/>
          <w:sz w:val="30"/>
          <w:szCs w:val="30"/>
          <w:lang w:val="en-US" w:eastAsia="zh-CN" w:bidi="ar-SA"/>
        </w:rPr>
        <w:t>2.符合新国标</w:t>
      </w:r>
    </w:p>
    <w:p>
      <w:pPr>
        <w:spacing w:line="520" w:lineRule="exact"/>
        <w:ind w:firstLine="803" w:firstLineChars="250"/>
        <w:rPr>
          <w:rFonts w:ascii="宋体" w:hAnsi="宋体" w:eastAsia="宋体" w:cs="宋体"/>
          <w:sz w:val="24"/>
        </w:rPr>
      </w:pPr>
      <w:r>
        <w:rPr>
          <w:rFonts w:hint="eastAsia" w:asciiTheme="minorEastAsia" w:hAnsiTheme="minorEastAsia" w:eastAsiaTheme="minorEastAsia" w:cstheme="minorEastAsia"/>
          <w:b/>
          <w:bCs/>
          <w:sz w:val="32"/>
          <w:szCs w:val="32"/>
        </w:rPr>
        <w:t>三、基本要求：</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1.购置的设备均需符合国家标准、行业标准，有消防资质、产品合格证，保证当地消防部门验收合格。</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2.有售后保障。</w:t>
      </w:r>
    </w:p>
    <w:p>
      <w:pPr>
        <w:spacing w:line="520" w:lineRule="exact"/>
        <w:ind w:firstLine="803" w:firstLineChars="2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四、其他或环境要求：</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（一）消防设施的运输、卸车、安装、调试、技术指导均由乙方负责；</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（二）到货安装更换前，乙方应通知采购方、甲方及有关部门进行到货验收；安装更换后进行竣工验收；</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（三）消防设施到货安装更换前，乙方要按照甲方要求办理开工报告及安全组织措施等手续后方可施工；</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（四）乙方需提供消防设施的合格证明及相关资料（包括电子版）各1套；</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（五）乙方要严格遵守甲方“设备管理办法”等相关规定完成竣工验收、结算等相关手续，并将更换下来的旧件由甲乙双方确认后移交于甲方；</w:t>
      </w:r>
    </w:p>
    <w:p>
      <w:pPr>
        <w:pStyle w:val="11"/>
        <w:ind w:left="0" w:leftChars="0" w:firstLine="450" w:firstLineChars="150"/>
        <w:rPr>
          <w:rFonts w:hint="default" w:ascii="仿宋" w:hAnsi="仿宋" w:eastAsia="仿宋"/>
          <w:sz w:val="30"/>
          <w:szCs w:val="30"/>
          <w:lang w:val="en-US" w:eastAsia="zh-CN"/>
        </w:rPr>
      </w:pPr>
      <w:r>
        <w:rPr>
          <w:rFonts w:hint="eastAsia" w:ascii="仿宋" w:hAnsi="仿宋" w:eastAsia="仿宋"/>
          <w:sz w:val="30"/>
          <w:szCs w:val="30"/>
          <w:lang w:val="en-US" w:eastAsia="zh-CN"/>
        </w:rPr>
        <w:t>（六）交货地点：伊旗阿镇天隆大厦</w:t>
      </w:r>
    </w:p>
    <w:p>
      <w:pPr>
        <w:pStyle w:val="11"/>
        <w:ind w:left="0" w:leftChars="0" w:firstLine="450" w:firstLineChars="150"/>
        <w:rPr>
          <w:rFonts w:hint="eastAsia" w:asciiTheme="minorEastAsia" w:hAnsiTheme="minorEastAsia" w:eastAsiaTheme="minorEastAsia" w:cstheme="minorEastAsia"/>
          <w:b/>
          <w:bCs/>
          <w:sz w:val="32"/>
          <w:szCs w:val="32"/>
        </w:rPr>
      </w:pPr>
      <w:r>
        <w:rPr>
          <w:rFonts w:hint="eastAsia" w:ascii="仿宋" w:hAnsi="仿宋" w:eastAsia="仿宋"/>
          <w:sz w:val="30"/>
          <w:szCs w:val="30"/>
          <w:lang w:val="en-US" w:eastAsia="zh-CN"/>
        </w:rPr>
        <w:t>（七）到货、安装总工期：合同签定后30天。</w:t>
      </w:r>
    </w:p>
    <w:p>
      <w:pPr>
        <w:rPr>
          <w:rFonts w:hint="eastAsia"/>
        </w:rPr>
      </w:pPr>
    </w:p>
    <w:p>
      <w:pPr>
        <w:pStyle w:val="11"/>
        <w:ind w:left="0" w:leftChars="0" w:firstLine="360" w:firstLineChars="150"/>
        <w:rPr>
          <w:rFonts w:hint="eastAsia" w:ascii="仿宋" w:hAnsi="仿宋" w:eastAsia="仿宋"/>
          <w:sz w:val="30"/>
          <w:szCs w:val="30"/>
          <w:lang w:val="en-US" w:eastAsia="zh-CN"/>
        </w:rPr>
      </w:pPr>
      <w:r>
        <w:rPr>
          <w:rFonts w:hint="eastAsia"/>
          <w:i w:val="0"/>
          <w:iCs w:val="0"/>
          <w:caps w:val="0"/>
          <w:color w:val="333333"/>
          <w:spacing w:val="0"/>
          <w:sz w:val="24"/>
          <w:szCs w:val="24"/>
          <w:shd w:val="clear" w:fill="FFFFFF"/>
        </w:rPr>
        <w:t xml:space="preserve">   </w:t>
      </w:r>
      <w:r>
        <w:rPr>
          <w:rFonts w:hint="eastAsia" w:asciiTheme="minorEastAsia" w:hAnsiTheme="minorEastAsia" w:eastAsiaTheme="minorEastAsia" w:cstheme="minorEastAsia"/>
          <w:b/>
          <w:bCs/>
          <w:kern w:val="2"/>
          <w:sz w:val="32"/>
          <w:szCs w:val="32"/>
          <w:lang w:val="en-US" w:eastAsia="zh-CN" w:bidi="ar-SA"/>
        </w:rPr>
        <w:t>五、质量保证、付款方式及售后要求：</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（一）质量保证方面：符合国家三包规定，质保1年（通过双方验收后计算），质保期内的问题由乙方无偿负责解决；</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（二）付款方式：以工业买卖合同为准；</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（三）售后方面：设备出现故障时，甲方在通知乙方后应在2小时内响应。</w:t>
      </w:r>
    </w:p>
    <w:p>
      <w:pPr>
        <w:pStyle w:val="11"/>
        <w:ind w:left="0" w:leftChars="0" w:firstLine="360" w:firstLineChars="150"/>
        <w:rPr>
          <w:rFonts w:hint="eastAsia" w:ascii="仿宋" w:hAnsi="仿宋" w:eastAsia="仿宋"/>
          <w:sz w:val="30"/>
          <w:szCs w:val="30"/>
          <w:lang w:val="en-US" w:eastAsia="zh-CN"/>
        </w:rPr>
      </w:pPr>
      <w:r>
        <w:rPr>
          <w:rFonts w:hint="eastAsia" w:ascii="宋体" w:hAnsi="宋体" w:cs="宋体"/>
          <w:sz w:val="24"/>
          <w:lang w:val="en-US" w:eastAsia="zh-CN"/>
        </w:rPr>
        <w:t xml:space="preserve">     </w:t>
      </w:r>
    </w:p>
    <w:p>
      <w:pPr>
        <w:spacing w:line="400" w:lineRule="exact"/>
        <w:ind w:firstLine="320" w:firstLineChars="1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11"/>
        <w:ind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spacing w:beforeLines="100" w:afterLines="100"/>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签 字 审 批 页</w:t>
      </w:r>
    </w:p>
    <w:p>
      <w:pPr>
        <w:pStyle w:val="2"/>
        <w:ind w:left="420"/>
        <w:rPr>
          <w:rFonts w:asciiTheme="minorEastAsia" w:hAnsiTheme="minorEastAsia" w:eastAsiaTheme="minorEastAsia" w:cstheme="minorEastAsia"/>
        </w:rPr>
      </w:pPr>
    </w:p>
    <w:p>
      <w:pPr>
        <w:pStyle w:val="11"/>
        <w:spacing w:after="0"/>
        <w:ind w:left="0" w:leftChars="0" w:firstLine="0" w:firstLineChars="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使用方（章）：</w:t>
      </w:r>
      <w:r>
        <w:rPr>
          <w:rFonts w:hint="eastAsia" w:asciiTheme="minorEastAsia" w:hAnsiTheme="minorEastAsia" w:eastAsiaTheme="minorEastAsia" w:cstheme="minorEastAsia"/>
          <w:bCs/>
          <w:sz w:val="32"/>
          <w:szCs w:val="32"/>
        </w:rPr>
        <w:t xml:space="preserve">内蒙古神东天隆集团股份有限公司物业分公司   </w:t>
      </w:r>
    </w:p>
    <w:p>
      <w:pPr>
        <w:rPr>
          <w:rFonts w:asciiTheme="minorEastAsia" w:hAnsiTheme="minorEastAsia" w:eastAsiaTheme="minorEastAsia" w:cstheme="minorEastAsia"/>
          <w:bCs/>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pStyle w:val="2"/>
        <w:ind w:left="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rPr>
          <w:rFonts w:asciiTheme="minorEastAsia" w:hAnsiTheme="minorEastAsia" w:eastAsiaTheme="minorEastAsia" w:cstheme="minorEastAsia"/>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审核方（章）：内蒙古神东天隆集团股份有限公司</w:t>
      </w:r>
      <w:r>
        <w:rPr>
          <w:rFonts w:hint="eastAsia" w:asciiTheme="minorEastAsia" w:hAnsiTheme="minorEastAsia" w:eastAsiaTheme="minorEastAsia" w:cstheme="minorEastAsia"/>
          <w:sz w:val="32"/>
          <w:szCs w:val="32"/>
          <w:lang w:val="en-US" w:eastAsia="zh-CN"/>
        </w:rPr>
        <w:t>安全质量环保部</w:t>
      </w:r>
    </w:p>
    <w:p>
      <w:pPr>
        <w:pStyle w:val="2"/>
        <w:ind w:left="0" w:leftChars="0"/>
        <w:rPr>
          <w:rFonts w:asciiTheme="minorEastAsia" w:hAnsiTheme="minorEastAsia" w:eastAsiaTheme="minorEastAsia" w:cstheme="minorEastAsia"/>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pStyle w:val="11"/>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20" rIns="91439" bIns="45720" upright="1"/>
                  </wps:wsp>
                </a:graphicData>
              </a:graphic>
            </wp:anchor>
          </w:drawing>
        </mc:Choice>
        <mc:Fallback>
          <w:pict>
            <v:shape id="文本框 2"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FN9TraAAAACwEAAA8AAAAAAAAAAQAgAAAAIgAAAGRycy9kb3du&#10;cmV2LnhtbFBLAQIUABQAAAAIAIdO4kA2FkrQxAEAAIIDAAAOAAAAAAAAAAEAIAAAACkBAABkcnMv&#10;ZTJvRG9jLnhtbFBLBQYAAAAABgAGAFkBAABfBQAAAAA=&#10;">
              <v:fill on="f" focussize="0,0"/>
              <v:stroke on="f"/>
              <v:imagedata o:title=""/>
              <o:lock v:ext="edit" aspectratio="f"/>
              <v:textbox inset="7.19992125984252pt,1.27mm,7.19992125984252pt,1.27mm">
                <w:txbxContent>
                  <w:p>
                    <w:r>
                      <w:rPr>
                        <w:rFonts w:hint="eastAsia"/>
                      </w:rPr>
                      <w:t>使用方小签：</w:t>
                    </w:r>
                  </w:p>
                  <w:p/>
                  <w:p>
                    <w:r>
                      <w:rPr>
                        <w:rFonts w:hint="eastAsia"/>
                      </w:rPr>
                      <w:t>审核方小签：</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1">
    <w:nsid w:val="144241F0"/>
    <w:multiLevelType w:val="singleLevel"/>
    <w:tmpl w:val="144241F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zllNTU1YzQ4YjQ5NzI4NmIwOTFiNDQ5OGY3NzUifQ=="/>
  </w:docVars>
  <w:rsids>
    <w:rsidRoot w:val="29FF6835"/>
    <w:rsid w:val="00047553"/>
    <w:rsid w:val="00051F0C"/>
    <w:rsid w:val="00063EC6"/>
    <w:rsid w:val="001F4F81"/>
    <w:rsid w:val="00242CF8"/>
    <w:rsid w:val="002A18B7"/>
    <w:rsid w:val="002E546F"/>
    <w:rsid w:val="003032D1"/>
    <w:rsid w:val="00326CE2"/>
    <w:rsid w:val="003776AE"/>
    <w:rsid w:val="004325CA"/>
    <w:rsid w:val="004C63CC"/>
    <w:rsid w:val="00523029"/>
    <w:rsid w:val="005C2227"/>
    <w:rsid w:val="006436B1"/>
    <w:rsid w:val="006E67A2"/>
    <w:rsid w:val="00725BC3"/>
    <w:rsid w:val="00740FF7"/>
    <w:rsid w:val="00762037"/>
    <w:rsid w:val="007D39A3"/>
    <w:rsid w:val="00837BEE"/>
    <w:rsid w:val="00944A97"/>
    <w:rsid w:val="00980E07"/>
    <w:rsid w:val="00990CA2"/>
    <w:rsid w:val="00A64BD5"/>
    <w:rsid w:val="00B03F7D"/>
    <w:rsid w:val="00B47F5B"/>
    <w:rsid w:val="00BB1DDC"/>
    <w:rsid w:val="00BE415C"/>
    <w:rsid w:val="00C00EEF"/>
    <w:rsid w:val="00C30E9B"/>
    <w:rsid w:val="00CE6E9D"/>
    <w:rsid w:val="00D1786F"/>
    <w:rsid w:val="00D74AD5"/>
    <w:rsid w:val="00DA06FD"/>
    <w:rsid w:val="00DF6504"/>
    <w:rsid w:val="00E24ABB"/>
    <w:rsid w:val="00E474AE"/>
    <w:rsid w:val="00E5753C"/>
    <w:rsid w:val="00E84ABF"/>
    <w:rsid w:val="00EE1A0C"/>
    <w:rsid w:val="00EF53B1"/>
    <w:rsid w:val="00F55F46"/>
    <w:rsid w:val="00FA157B"/>
    <w:rsid w:val="00FD262C"/>
    <w:rsid w:val="00FE3ACB"/>
    <w:rsid w:val="00FF0BE2"/>
    <w:rsid w:val="02131202"/>
    <w:rsid w:val="12C11885"/>
    <w:rsid w:val="13782F3B"/>
    <w:rsid w:val="1721331E"/>
    <w:rsid w:val="17C17781"/>
    <w:rsid w:val="1B915FA6"/>
    <w:rsid w:val="23851FDE"/>
    <w:rsid w:val="29FF6835"/>
    <w:rsid w:val="38724F1A"/>
    <w:rsid w:val="514813E1"/>
    <w:rsid w:val="5E0A4A65"/>
    <w:rsid w:val="61DB2C22"/>
    <w:rsid w:val="62C5556D"/>
    <w:rsid w:val="66D103A8"/>
    <w:rsid w:val="6F312BDD"/>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Plain Text"/>
    <w:basedOn w:val="1"/>
    <w:link w:val="18"/>
    <w:qFormat/>
    <w:uiPriority w:val="99"/>
    <w:rPr>
      <w:rFonts w:ascii="宋体" w:hAnsi="Courier New"/>
      <w:szCs w:val="20"/>
    </w:r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4"/>
    <w:qFormat/>
    <w:uiPriority w:val="0"/>
    <w:pPr>
      <w:ind w:firstLine="420" w:firstLineChars="200"/>
    </w:pPr>
  </w:style>
  <w:style w:type="character" w:styleId="14">
    <w:name w:val="annotation reference"/>
    <w:basedOn w:val="13"/>
    <w:qFormat/>
    <w:uiPriority w:val="0"/>
    <w:rPr>
      <w:sz w:val="21"/>
      <w:szCs w:val="21"/>
    </w:rPr>
  </w:style>
  <w:style w:type="paragraph" w:styleId="15">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6">
    <w:name w:val="批注框文本 Char"/>
    <w:basedOn w:val="13"/>
    <w:link w:val="8"/>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纯文本 Char"/>
    <w:basedOn w:val="13"/>
    <w:link w:val="7"/>
    <w:qFormat/>
    <w:uiPriority w:val="99"/>
    <w:rPr>
      <w:rFonts w:ascii="宋体" w:hAnsi="Courier New" w:eastAsia="宋体" w:cs="Times New Roman"/>
      <w:kern w:val="2"/>
      <w:sz w:val="21"/>
    </w:rPr>
  </w:style>
  <w:style w:type="paragraph" w:customStyle="1" w:styleId="19">
    <w:name w:val="自控1"/>
    <w:basedOn w:val="1"/>
    <w:qFormat/>
    <w:uiPriority w:val="0"/>
    <w:pPr>
      <w:widowControl/>
      <w:topLinePunct/>
      <w:spacing w:line="312" w:lineRule="exact"/>
      <w:ind w:left="879" w:hanging="454"/>
    </w:pPr>
    <w:rPr>
      <w:rFonts w:cs="Arial"/>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CFA5D-49C3-424B-B982-CDE62EA0168C}">
  <ds:schemaRefs/>
</ds:datastoreItem>
</file>

<file path=docProps/app.xml><?xml version="1.0" encoding="utf-8"?>
<Properties xmlns="http://schemas.openxmlformats.org/officeDocument/2006/extended-properties" xmlns:vt="http://schemas.openxmlformats.org/officeDocument/2006/docPropsVTypes">
  <Template>Normal</Template>
  <Pages>5</Pages>
  <Words>986</Words>
  <Characters>1080</Characters>
  <Lines>6</Lines>
  <Paragraphs>1</Paragraphs>
  <TotalTime>28</TotalTime>
  <ScaleCrop>false</ScaleCrop>
  <LinksUpToDate>false</LinksUpToDate>
  <CharactersWithSpaces>1255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2022-06-06T07:56:00Z</dcterms:created>
  <dc:creator>赵耀</dc:creator>
  <cp:lastModifiedBy>小可</cp:lastModifiedBy>
  <cp:lastPrinted>2023-06-30T01:22:00Z</cp:lastPrinted>
  <dcterms:modified xsi:type="dcterms:W3CDTF">2023-06-30T10:05:37Z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9F294DEAF7674F2DAACDB75B7C89F041_13</vt:lpwstr>
  </property>
</Properties>
</file>