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hanging="421" w:hangingChars="131"/>
        <w:jc w:val="right"/>
        <w:rPr>
          <w:rFonts w:hint="default" w:ascii="宋体" w:hAnsi="宋体" w:eastAsia="黑体"/>
          <w:b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WY-202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-ZX-00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</w:p>
    <w:p>
      <w:pPr>
        <w:ind w:left="420"/>
        <w:jc w:val="center"/>
        <w:rPr>
          <w:rFonts w:ascii="宋体" w:hAnsi="宋体"/>
          <w:b/>
          <w:sz w:val="72"/>
          <w:szCs w:val="72"/>
        </w:rPr>
      </w:pPr>
    </w:p>
    <w:p>
      <w:pPr>
        <w:ind w:left="420"/>
        <w:jc w:val="center"/>
        <w:rPr>
          <w:rFonts w:ascii="宋体" w:hAnsi="宋体"/>
          <w:b/>
          <w:sz w:val="44"/>
          <w:szCs w:val="44"/>
        </w:rPr>
      </w:pPr>
    </w:p>
    <w:p>
      <w:pPr>
        <w:ind w:left="420"/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40"/>
          <w:szCs w:val="40"/>
        </w:rPr>
        <w:t>内蒙古神东天隆集团股份有限公司物业分公司</w:t>
      </w:r>
      <w:r>
        <w:rPr>
          <w:rFonts w:hint="eastAsia" w:ascii="宋体" w:hAnsi="宋体" w:cs="宋体"/>
          <w:b/>
          <w:bCs/>
          <w:w w:val="80"/>
          <w:sz w:val="40"/>
          <w:szCs w:val="40"/>
        </w:rPr>
        <w:t>关于</w:t>
      </w:r>
      <w:r>
        <w:rPr>
          <w:rFonts w:hint="eastAsia" w:ascii="宋体" w:hAnsi="宋体" w:cs="宋体"/>
          <w:b/>
          <w:bCs/>
          <w:w w:val="80"/>
          <w:sz w:val="40"/>
          <w:szCs w:val="40"/>
          <w:lang w:val="en-US" w:eastAsia="zh-CN"/>
        </w:rPr>
        <w:t>上湾天隆公寓、和谐大厦购置暖气片</w:t>
      </w:r>
    </w:p>
    <w:p>
      <w:pPr>
        <w:jc w:val="center"/>
        <w:rPr>
          <w:rFonts w:ascii="宋体" w:hAnsi="宋体" w:cs="宋体"/>
          <w:b/>
          <w:sz w:val="36"/>
          <w:szCs w:val="36"/>
        </w:rPr>
      </w:pPr>
    </w:p>
    <w:p>
      <w:pPr>
        <w:jc w:val="center"/>
        <w:rPr>
          <w:rFonts w:ascii="宋体" w:hAnsi="宋体" w:cs="宋体"/>
          <w:b/>
          <w:sz w:val="96"/>
          <w:szCs w:val="96"/>
        </w:rPr>
      </w:pPr>
      <w:r>
        <w:rPr>
          <w:rFonts w:hint="eastAsia" w:ascii="宋体" w:hAnsi="宋体" w:cs="宋体"/>
          <w:b/>
          <w:sz w:val="84"/>
          <w:szCs w:val="84"/>
        </w:rPr>
        <w:t>技 术 要 求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pStyle w:val="11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使用方：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内蒙古神东天隆集团股份有限公司物业分公司</w:t>
      </w:r>
    </w:p>
    <w:p>
      <w:pPr>
        <w:jc w:val="both"/>
        <w:rPr>
          <w:rFonts w:hint="default" w:asciiTheme="minorEastAsia" w:hAnsiTheme="minorEastAsia" w:eastAsiaTheme="minorEastAsia" w:cstheme="minorEastAsia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工程管理部</w:t>
      </w:r>
    </w:p>
    <w:p>
      <w:pPr>
        <w:jc w:val="both"/>
        <w:rPr>
          <w:rFonts w:hint="eastAsia" w:asciiTheme="minorEastAsia" w:hAnsiTheme="minorEastAsia" w:eastAsiaTheme="minorEastAsia" w:cstheme="minorEastAsia"/>
          <w:szCs w:val="21"/>
        </w:rPr>
      </w:pPr>
    </w:p>
    <w:p>
      <w:pPr>
        <w:jc w:val="both"/>
        <w:rPr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</w:t>
      </w:r>
      <w:r>
        <w:rPr>
          <w:rFonts w:hint="eastAsia"/>
          <w:sz w:val="30"/>
          <w:szCs w:val="30"/>
        </w:rPr>
        <w:t xml:space="preserve">                                </w:t>
      </w:r>
      <w:r>
        <w:rPr>
          <w:rFonts w:hint="eastAsia"/>
          <w:sz w:val="32"/>
          <w:szCs w:val="32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Cs/>
          <w:sz w:val="32"/>
          <w:szCs w:val="21"/>
        </w:rPr>
      </w:pPr>
      <w:r>
        <w:rPr>
          <w:rFonts w:ascii="宋体" w:hAnsi="宋体"/>
          <w:bCs/>
          <w:sz w:val="32"/>
          <w:szCs w:val="21"/>
        </w:rPr>
        <w:t>20</w:t>
      </w:r>
      <w:r>
        <w:rPr>
          <w:rFonts w:hint="eastAsia" w:ascii="宋体" w:hAnsi="宋体"/>
          <w:bCs/>
          <w:sz w:val="32"/>
          <w:szCs w:val="21"/>
        </w:rPr>
        <w:t>2</w:t>
      </w:r>
      <w:r>
        <w:rPr>
          <w:rFonts w:hint="eastAsia" w:ascii="宋体" w:hAnsi="宋体"/>
          <w:bCs/>
          <w:sz w:val="32"/>
          <w:szCs w:val="21"/>
          <w:lang w:val="en-US" w:eastAsia="zh-CN"/>
        </w:rPr>
        <w:t>3</w:t>
      </w:r>
      <w:r>
        <w:rPr>
          <w:rFonts w:ascii="宋体" w:hAnsi="宋体"/>
          <w:bCs/>
          <w:sz w:val="32"/>
          <w:szCs w:val="21"/>
        </w:rPr>
        <w:t>年</w:t>
      </w:r>
      <w:r>
        <w:rPr>
          <w:rFonts w:hint="eastAsia" w:ascii="宋体" w:hAnsi="宋体"/>
          <w:bCs/>
          <w:sz w:val="32"/>
          <w:szCs w:val="21"/>
          <w:lang w:val="en-US" w:eastAsia="zh-CN"/>
        </w:rPr>
        <w:t>6</w:t>
      </w:r>
      <w:r>
        <w:rPr>
          <w:rFonts w:ascii="宋体" w:hAnsi="宋体"/>
          <w:bCs/>
          <w:sz w:val="32"/>
          <w:szCs w:val="21"/>
        </w:rPr>
        <w:t>月</w:t>
      </w:r>
      <w:r>
        <w:rPr>
          <w:rFonts w:hint="eastAsia" w:ascii="宋体" w:hAnsi="宋体"/>
          <w:bCs/>
          <w:sz w:val="32"/>
          <w:szCs w:val="21"/>
          <w:lang w:val="en-US" w:eastAsia="zh-CN"/>
        </w:rPr>
        <w:t>14</w:t>
      </w:r>
      <w:r>
        <w:rPr>
          <w:rFonts w:ascii="宋体" w:hAnsi="宋体"/>
          <w:bCs/>
          <w:sz w:val="32"/>
          <w:szCs w:val="21"/>
        </w:rPr>
        <w:t>日</w:t>
      </w:r>
    </w:p>
    <w:p>
      <w:pPr>
        <w:rPr>
          <w:sz w:val="32"/>
          <w:szCs w:val="32"/>
        </w:rPr>
      </w:pPr>
    </w:p>
    <w:p>
      <w:pPr>
        <w:jc w:val="center"/>
        <w:rPr>
          <w:rFonts w:ascii="宋体" w:hAnsi="宋体" w:cs="宋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righ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编号：WY-202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-ZX-00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</w:p>
    <w:p>
      <w:pPr>
        <w:spacing w:beforeLines="100" w:afterLines="100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技 术 要 求</w:t>
      </w:r>
    </w:p>
    <w:p>
      <w:pPr>
        <w:pStyle w:val="11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使用方：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内蒙古神东天隆集团股份有限公司物业分公司</w:t>
      </w:r>
    </w:p>
    <w:p>
      <w:pPr>
        <w:pStyle w:val="11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审核方：内蒙古神东天隆集团股份有限公司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工程管理部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</w:t>
      </w:r>
    </w:p>
    <w:p>
      <w:pPr>
        <w:pStyle w:val="15"/>
        <w:ind w:firstLine="643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一、基本信息：</w:t>
      </w:r>
    </w:p>
    <w:tbl>
      <w:tblPr>
        <w:tblStyle w:val="12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287"/>
        <w:gridCol w:w="552"/>
        <w:gridCol w:w="548"/>
        <w:gridCol w:w="145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966" w:type="dxa"/>
            <w:vAlign w:val="center"/>
          </w:tcPr>
          <w:p>
            <w:pPr>
              <w:ind w:right="-63" w:rightChars="-3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名称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规格型号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位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量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资金来源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交（提）货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上湾天隆公寓、和谐大厦购置暖气片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ind w:leftChars="0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详见技术要求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和谐大厦、上湾天隆公寓</w:t>
            </w:r>
          </w:p>
        </w:tc>
      </w:tr>
    </w:tbl>
    <w:p>
      <w:pPr>
        <w:rPr>
          <w:rFonts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firstLine="643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基本参数：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（一）长度0.6米的暖气片，材质为铜铝复合的需6440柱，暖气出水口直径：25，暖气上出水口与下出水口的中心距离为60cm。具体明细如下：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20柱80组、22柱60组、24柱60组、30柱26组、15柱20组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16柱10组、12柱10组、 8柱10组、 5柱10组、 4柱10组            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25柱10组、10柱10组、13柱10组、7柱10组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（二）长度0.6米的暖气片，材质为铸铁的需884柱，暖气出水口直径：25，暖气上出水口与下出水口的中心距离为60cm。具体明细如下：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5柱8组、24柱9组、21柱12组、25柱8组、22柱8组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（三）长度1.8米的暖气片，材质为铜铝复合的需1420柱，暖气出水口直径：25，暖气上出水口与下出水口的中心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距离为1.8m。具体明细如下：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12柱10组、15柱10组、10柱10组、11柱10组、14柱10组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13柱10组、16柱10组、15柱10组、6柱10组、7柱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20组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8柱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20组</w:t>
      </w:r>
    </w:p>
    <w:p>
      <w:pPr>
        <w:pStyle w:val="2"/>
        <w:numPr>
          <w:ilvl w:val="0"/>
          <w:numId w:val="2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长度1.8米的暖气片，材质为铸铁的需180柱，暖气出水口直径：25，暖气上出水口与下出水口的中心距离为1.8m。具体明细如下：</w:t>
      </w:r>
    </w:p>
    <w:p>
      <w:pPr>
        <w:pStyle w:val="2"/>
        <w:numPr>
          <w:ilvl w:val="0"/>
          <w:numId w:val="0"/>
        </w:numPr>
        <w:ind w:firstLine="1200" w:firstLineChars="4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9柱20组</w:t>
      </w:r>
    </w:p>
    <w:p>
      <w:pPr>
        <w:pStyle w:val="2"/>
        <w:numPr>
          <w:ilvl w:val="0"/>
          <w:numId w:val="0"/>
        </w:numPr>
        <w:ind w:firstLine="900" w:firstLineChars="3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（五）长度0.55米的暖气片，材质为铸铁的需200柱，暖气出水口直径：25，暖气上出水口与下出水口的中心距离为50cm。具体明细如下：</w:t>
      </w:r>
    </w:p>
    <w:p>
      <w:pPr>
        <w:pStyle w:val="2"/>
        <w:numPr>
          <w:ilvl w:val="0"/>
          <w:numId w:val="0"/>
        </w:numPr>
        <w:ind w:firstLine="1200" w:firstLineChars="4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10柱20组</w:t>
      </w:r>
    </w:p>
    <w:p>
      <w:pPr>
        <w:numPr>
          <w:ilvl w:val="0"/>
          <w:numId w:val="1"/>
        </w:numPr>
        <w:spacing w:line="520" w:lineRule="exact"/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基本要求：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（一）铜铝复合暖气片壁厚，铜管壁厚≥0.8ｍｍ，铝管壁厚≥1ｍｍ；铸铁暖气片壁厚≥3.5毫米。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（二）所有参与投标单位需提供暖气片断面样品，提供的样品需与投标暖气片质量相符。</w:t>
      </w: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（三）耐高温，耐腐蚀、白色烤漆。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（四）购置的暖气片必须包含相关附属配件，配件数量足额配备。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（五）购置的设备均需符合国家标准、行业标准。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（六）有售后保障。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（七）购置暖气片时需从森拉特、圣劳伦斯、兴盛、森德、金牛、日丰品牌里面选择。</w:t>
      </w:r>
    </w:p>
    <w:p>
      <w:pPr>
        <w:spacing w:line="520" w:lineRule="exact"/>
        <w:ind w:firstLine="803" w:firstLineChars="25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四、其他或环境要求：</w:t>
      </w:r>
    </w:p>
    <w:p>
      <w:pPr>
        <w:pStyle w:val="11"/>
        <w:ind w:left="0" w:leftChars="0" w:firstLine="750" w:firstLineChars="2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（一）设施的运输、卸车由乙方负责；</w:t>
      </w:r>
    </w:p>
    <w:p>
      <w:pPr>
        <w:pStyle w:val="11"/>
        <w:ind w:left="0" w:leftChars="0" w:firstLine="750" w:firstLineChars="25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（二）到货后，乙方应通知采购方、甲方及有关部门进行到货验收，并现场进行抽检。</w:t>
      </w:r>
    </w:p>
    <w:p>
      <w:pPr>
        <w:pStyle w:val="11"/>
        <w:ind w:left="0" w:leftChars="0" w:firstLine="750" w:firstLineChars="2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（三）乙方需提供设施设备的合格证明及相关资料（包括电子版）各1套；</w:t>
      </w:r>
    </w:p>
    <w:p>
      <w:pPr>
        <w:pStyle w:val="11"/>
        <w:ind w:left="0" w:leftChars="0" w:firstLine="750" w:firstLineChars="2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（四）乙方要严格遵守甲方“设备管理办法”等相关规定完成竣工验收、结算等相关手续。</w:t>
      </w:r>
    </w:p>
    <w:p>
      <w:pPr>
        <w:pStyle w:val="11"/>
        <w:ind w:left="0" w:leftChars="0" w:firstLine="750" w:firstLineChars="2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（五）交货地点：和谐大厦、上湾天隆公寓</w:t>
      </w:r>
    </w:p>
    <w:p>
      <w:pPr>
        <w:pStyle w:val="11"/>
        <w:ind w:left="0" w:leftChars="0" w:firstLine="750" w:firstLineChars="250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（六）到货时间：合同签定后60天。</w:t>
      </w:r>
    </w:p>
    <w:p>
      <w:pPr>
        <w:pStyle w:val="11"/>
        <w:ind w:left="0" w:leftChars="0" w:firstLine="360" w:firstLineChars="1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五、质量保证、付款方式及售后要求：</w:t>
      </w:r>
    </w:p>
    <w:p>
      <w:pPr>
        <w:pStyle w:val="11"/>
        <w:ind w:left="0" w:leftChars="0" w:firstLine="450" w:firstLineChars="1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（一）质量保证方面：符合国家三包规定，质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保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lang w:val="en-US" w:eastAsia="zh-CN"/>
        </w:rPr>
        <w:t>为厂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家承诺20年以上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（通过双方验收后计算），质保期内的问题由乙方无偿负责解决；</w:t>
      </w:r>
    </w:p>
    <w:p>
      <w:pPr>
        <w:pStyle w:val="11"/>
        <w:ind w:left="0" w:leftChars="0" w:firstLine="450" w:firstLineChars="1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（二）付款方式：以工业买卖合同为准；</w:t>
      </w:r>
    </w:p>
    <w:p>
      <w:pPr>
        <w:pStyle w:val="11"/>
        <w:ind w:left="0" w:leftChars="0" w:firstLine="450" w:firstLineChars="1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（三）售后方面：设备出现故障时，甲方在通知乙方后应在2小时内响应。</w:t>
      </w:r>
    </w:p>
    <w:p>
      <w:pPr>
        <w:pStyle w:val="11"/>
        <w:ind w:left="0" w:leftChars="0" w:firstLine="360" w:firstLineChars="1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</w:p>
    <w:p>
      <w:pPr>
        <w:spacing w:line="400" w:lineRule="exact"/>
        <w:ind w:firstLine="320" w:firstLineChars="100"/>
        <w:rPr>
          <w:rFonts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11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spacing w:beforeLines="100" w:afterLines="10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签 字 审 批 页</w:t>
      </w:r>
    </w:p>
    <w:p>
      <w:pPr>
        <w:pStyle w:val="2"/>
        <w:ind w:left="420"/>
        <w:rPr>
          <w:rFonts w:asciiTheme="minorEastAsia" w:hAnsiTheme="minorEastAsia" w:eastAsiaTheme="minorEastAsia" w:cstheme="minorEastAsia"/>
        </w:rPr>
      </w:pPr>
    </w:p>
    <w:p>
      <w:pPr>
        <w:pStyle w:val="11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使用方（章）：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内蒙古神东天隆集团股份有限公司物业分公司   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ind w:left="9600" w:hanging="9600" w:hangingChars="30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单位分管领导：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审批日期：          年     月     日                 </w:t>
      </w:r>
    </w:p>
    <w:p>
      <w:pPr>
        <w:pStyle w:val="2"/>
        <w:ind w:left="42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jc w:val="both"/>
        <w:rPr>
          <w:rFonts w:hint="default" w:asciiTheme="minorEastAsia" w:hAnsiTheme="minorEastAsia" w:eastAsiaTheme="minorEastAsia" w:cstheme="minorEastAsia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审核方（章）：内蒙古神东天隆集团股份有限公司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工程管理部</w:t>
      </w:r>
    </w:p>
    <w:p>
      <w:pPr>
        <w:pStyle w:val="2"/>
        <w:ind w:left="0" w:left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ind w:left="9600" w:hanging="9600" w:hangingChars="30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单位分管领导：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审批日期：          年     月     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使用方小签：</w:t>
                          </w:r>
                        </w:p>
                        <w:p/>
                        <w:p>
                          <w:r>
                            <w:rPr>
                              <w:rFonts w:hint="eastAsia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20" rIns="91439" bIns="4572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FN9TraAAAACwEAAA8AAAAAAAAAAQAgAAAAIgAAAGRycy9kb3du&#10;cmV2LnhtbFBLAQIUABQAAAAIAIdO4kA2FkrQxAEAAIIDAAAOAAAAAAAAAAEAIAAAACk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1.27mm,7.19992125984252pt,1.27mm">
                <w:txbxContent>
                  <w:p>
                    <w:r>
                      <w:rPr>
                        <w:rFonts w:hint="eastAsia"/>
                      </w:rPr>
                      <w:t>使用方小签：</w:t>
                    </w:r>
                  </w:p>
                  <w:p/>
                  <w:p>
                    <w:r>
                      <w:rPr>
                        <w:rFonts w:hint="eastAsia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2671B"/>
    <w:multiLevelType w:val="singleLevel"/>
    <w:tmpl w:val="B512671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zllNTU1YzQ4YjQ5NzI4NmIwOTFiNDQ5OGY3NzUifQ=="/>
  </w:docVars>
  <w:rsids>
    <w:rsidRoot w:val="29FF6835"/>
    <w:rsid w:val="00047553"/>
    <w:rsid w:val="00051F0C"/>
    <w:rsid w:val="00063EC6"/>
    <w:rsid w:val="001F4F81"/>
    <w:rsid w:val="00242CF8"/>
    <w:rsid w:val="002A18B7"/>
    <w:rsid w:val="002E546F"/>
    <w:rsid w:val="003032D1"/>
    <w:rsid w:val="00326CE2"/>
    <w:rsid w:val="003776AE"/>
    <w:rsid w:val="004325CA"/>
    <w:rsid w:val="004C63CC"/>
    <w:rsid w:val="00523029"/>
    <w:rsid w:val="005C2227"/>
    <w:rsid w:val="006436B1"/>
    <w:rsid w:val="006E67A2"/>
    <w:rsid w:val="00725BC3"/>
    <w:rsid w:val="00740FF7"/>
    <w:rsid w:val="00762037"/>
    <w:rsid w:val="007D39A3"/>
    <w:rsid w:val="00837BEE"/>
    <w:rsid w:val="00944A97"/>
    <w:rsid w:val="00980E07"/>
    <w:rsid w:val="00990CA2"/>
    <w:rsid w:val="00A64BD5"/>
    <w:rsid w:val="00B03F7D"/>
    <w:rsid w:val="00B47F5B"/>
    <w:rsid w:val="00BB1DDC"/>
    <w:rsid w:val="00BE415C"/>
    <w:rsid w:val="00C00EEF"/>
    <w:rsid w:val="00C30E9B"/>
    <w:rsid w:val="00CE6E9D"/>
    <w:rsid w:val="00D1786F"/>
    <w:rsid w:val="00D74AD5"/>
    <w:rsid w:val="00DA06FD"/>
    <w:rsid w:val="00DF6504"/>
    <w:rsid w:val="00E24ABB"/>
    <w:rsid w:val="00E474AE"/>
    <w:rsid w:val="00E5753C"/>
    <w:rsid w:val="00EE1A0C"/>
    <w:rsid w:val="00EF53B1"/>
    <w:rsid w:val="00F55F46"/>
    <w:rsid w:val="00FA157B"/>
    <w:rsid w:val="00FD262C"/>
    <w:rsid w:val="00FE3ACB"/>
    <w:rsid w:val="00FF0BE2"/>
    <w:rsid w:val="02131202"/>
    <w:rsid w:val="059E6E47"/>
    <w:rsid w:val="06582105"/>
    <w:rsid w:val="0B174D56"/>
    <w:rsid w:val="13782F3B"/>
    <w:rsid w:val="1B442744"/>
    <w:rsid w:val="1B915FA6"/>
    <w:rsid w:val="23851FDE"/>
    <w:rsid w:val="29FF6835"/>
    <w:rsid w:val="36545A90"/>
    <w:rsid w:val="38724F1A"/>
    <w:rsid w:val="3D606F05"/>
    <w:rsid w:val="514813E1"/>
    <w:rsid w:val="54A7017D"/>
    <w:rsid w:val="5E0A4A65"/>
    <w:rsid w:val="62C5556D"/>
    <w:rsid w:val="664621A7"/>
    <w:rsid w:val="66D103A8"/>
    <w:rsid w:val="6803059B"/>
    <w:rsid w:val="69F627EE"/>
    <w:rsid w:val="6CB5251A"/>
    <w:rsid w:val="6F312BDD"/>
    <w:rsid w:val="73A71F40"/>
    <w:rsid w:val="7AE95B44"/>
    <w:rsid w:val="7B8D1B66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Plain Text"/>
    <w:basedOn w:val="1"/>
    <w:link w:val="18"/>
    <w:qFormat/>
    <w:uiPriority w:val="99"/>
    <w:rPr>
      <w:rFonts w:ascii="宋体" w:hAnsi="Courier New"/>
      <w:szCs w:val="20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Body Text First Indent 2"/>
    <w:basedOn w:val="4"/>
    <w:qFormat/>
    <w:uiPriority w:val="0"/>
    <w:pPr>
      <w:ind w:firstLine="420" w:firstLineChars="200"/>
    </w:p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styleId="1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6">
    <w:name w:val="批注框文本 Char"/>
    <w:basedOn w:val="13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纯文本 Char"/>
    <w:basedOn w:val="13"/>
    <w:link w:val="7"/>
    <w:qFormat/>
    <w:uiPriority w:val="99"/>
    <w:rPr>
      <w:rFonts w:ascii="宋体" w:hAnsi="Courier New" w:eastAsia="宋体" w:cs="Times New Roman"/>
      <w:kern w:val="2"/>
      <w:sz w:val="21"/>
    </w:rPr>
  </w:style>
  <w:style w:type="paragraph" w:customStyle="1" w:styleId="19">
    <w:name w:val="自控1"/>
    <w:basedOn w:val="1"/>
    <w:qFormat/>
    <w:uiPriority w:val="0"/>
    <w:pPr>
      <w:widowControl/>
      <w:topLinePunct/>
      <w:spacing w:line="312" w:lineRule="exact"/>
      <w:ind w:left="879" w:hanging="454"/>
    </w:pPr>
    <w:rPr>
      <w:rFonts w:cs="Arial"/>
      <w:kern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7CFA5D-49C3-424B-B982-CDE62EA016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1267</Words>
  <Characters>1397</Characters>
  <Lines>6</Lines>
  <Paragraphs>1</Paragraphs>
  <TotalTime>2</TotalTime>
  <ScaleCrop>false</ScaleCrop>
  <LinksUpToDate>false</LinksUpToDate>
  <CharactersWithSpaces>1583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2022-06-06T07:56:00Z</dcterms:created>
  <dc:creator>赵耀</dc:creator>
  <cp:lastModifiedBy>小可</cp:lastModifiedBy>
  <cp:lastPrinted>2023-06-30T01:21:00Z</cp:lastPrinted>
  <dcterms:modified xsi:type="dcterms:W3CDTF">2023-07-03T00:29:04Z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E302645D6ABD4E8E81D38F75117C47B8_13</vt:lpwstr>
  </property>
</Properties>
</file>